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F5" w:rsidRPr="001D0BF5" w:rsidRDefault="001D0BF5" w:rsidP="001D0BF5">
      <w:pPr>
        <w:jc w:val="left"/>
        <w:rPr>
          <w:sz w:val="28"/>
          <w:szCs w:val="28"/>
        </w:rPr>
      </w:pPr>
      <w:r w:rsidRPr="001D0BF5">
        <w:rPr>
          <w:rFonts w:hint="eastAsia"/>
          <w:sz w:val="28"/>
          <w:szCs w:val="28"/>
        </w:rPr>
        <w:t>附件</w:t>
      </w:r>
      <w:r w:rsidR="00565461">
        <w:rPr>
          <w:rFonts w:hint="eastAsia"/>
          <w:sz w:val="28"/>
          <w:szCs w:val="28"/>
        </w:rPr>
        <w:t>1</w:t>
      </w:r>
    </w:p>
    <w:p w:rsidR="001D0BF5" w:rsidRPr="001D0BF5" w:rsidRDefault="001D0BF5" w:rsidP="001D0BF5">
      <w:pPr>
        <w:jc w:val="center"/>
        <w:rPr>
          <w:b/>
          <w:sz w:val="32"/>
          <w:szCs w:val="32"/>
        </w:rPr>
      </w:pPr>
      <w:r w:rsidRPr="001D0BF5">
        <w:rPr>
          <w:b/>
          <w:sz w:val="32"/>
          <w:szCs w:val="32"/>
        </w:rPr>
        <w:t>课程教学大纲</w:t>
      </w:r>
      <w:r w:rsidRPr="001D0BF5">
        <w:rPr>
          <w:rFonts w:hint="eastAsia"/>
          <w:b/>
          <w:sz w:val="32"/>
          <w:szCs w:val="32"/>
        </w:rPr>
        <w:t>(</w:t>
      </w:r>
      <w:r w:rsidRPr="001D0BF5">
        <w:rPr>
          <w:rFonts w:hint="eastAsia"/>
          <w:b/>
          <w:sz w:val="32"/>
          <w:szCs w:val="32"/>
        </w:rPr>
        <w:t>网络填写</w:t>
      </w:r>
      <w:r w:rsidRPr="001D0BF5">
        <w:rPr>
          <w:b/>
          <w:sz w:val="32"/>
          <w:szCs w:val="32"/>
        </w:rPr>
        <w:t>模板</w:t>
      </w:r>
      <w:r w:rsidRPr="001D0BF5">
        <w:rPr>
          <w:rFonts w:hint="eastAsia"/>
          <w:b/>
          <w:sz w:val="32"/>
          <w:szCs w:val="32"/>
        </w:rPr>
        <w:t>)</w:t>
      </w:r>
    </w:p>
    <w:p w:rsidR="00823ACC" w:rsidRPr="00E65BB4" w:rsidRDefault="00565461" w:rsidP="00E65BB4">
      <w:pPr>
        <w:spacing w:line="360" w:lineRule="auto"/>
        <w:rPr>
          <w:color w:val="00B050"/>
        </w:rPr>
      </w:pPr>
      <w:r w:rsidRPr="00E65BB4">
        <w:rPr>
          <w:rFonts w:hint="eastAsia"/>
          <w:color w:val="00B050"/>
        </w:rPr>
        <w:t>填写提示：</w:t>
      </w:r>
      <w:r w:rsidR="00823ACC" w:rsidRPr="00E65BB4">
        <w:rPr>
          <w:rFonts w:hint="eastAsia"/>
          <w:color w:val="00B050"/>
        </w:rPr>
        <w:t>课程教学大纲填写对应教学班。</w:t>
      </w:r>
    </w:p>
    <w:p w:rsidR="001D0BF5" w:rsidRPr="00E65BB4" w:rsidRDefault="00565461" w:rsidP="00E65BB4">
      <w:pPr>
        <w:spacing w:line="360" w:lineRule="auto"/>
        <w:ind w:firstLineChars="500" w:firstLine="1050"/>
        <w:rPr>
          <w:color w:val="00B050"/>
        </w:rPr>
      </w:pPr>
      <w:r w:rsidRPr="00E65BB4">
        <w:rPr>
          <w:rFonts w:hint="eastAsia"/>
          <w:color w:val="00B050"/>
        </w:rPr>
        <w:t>请教师核对系统自动生成信息，</w:t>
      </w:r>
      <w:r w:rsidR="009A0D3D" w:rsidRPr="00E65BB4">
        <w:rPr>
          <w:rFonts w:hint="eastAsia"/>
          <w:color w:val="00B050"/>
        </w:rPr>
        <w:t>如非第一次开课，系统自动显示之前所提交课程信息，并确认；如为第一次开课，需</w:t>
      </w:r>
      <w:r w:rsidRPr="00E65BB4">
        <w:rPr>
          <w:rFonts w:hint="eastAsia"/>
          <w:color w:val="00B050"/>
        </w:rPr>
        <w:t>完整填写带</w:t>
      </w:r>
      <w:r w:rsidRPr="00E65BB4">
        <w:rPr>
          <w:rFonts w:hint="eastAsia"/>
          <w:color w:val="00B050"/>
        </w:rPr>
        <w:t>*</w:t>
      </w:r>
      <w:r w:rsidR="00D41A07" w:rsidRPr="00E65BB4">
        <w:rPr>
          <w:rFonts w:hint="eastAsia"/>
          <w:color w:val="00B050"/>
        </w:rPr>
        <w:t>必填项；课程信息对应课程代码，如果为多于一人授课的课程，由课程负责人填写，其他任课教师在界面确认即可。</w:t>
      </w:r>
    </w:p>
    <w:tbl>
      <w:tblPr>
        <w:tblStyle w:val="a5"/>
        <w:tblW w:w="9323" w:type="dxa"/>
        <w:tblLook w:val="04A0" w:firstRow="1" w:lastRow="0" w:firstColumn="1" w:lastColumn="0" w:noHBand="0" w:noVBand="1"/>
      </w:tblPr>
      <w:tblGrid>
        <w:gridCol w:w="1874"/>
        <w:gridCol w:w="1265"/>
        <w:gridCol w:w="1515"/>
        <w:gridCol w:w="1442"/>
        <w:gridCol w:w="618"/>
        <w:gridCol w:w="941"/>
        <w:gridCol w:w="1692"/>
        <w:gridCol w:w="10"/>
      </w:tblGrid>
      <w:tr w:rsidR="001D0BF5" w:rsidTr="00565461">
        <w:trPr>
          <w:trHeight w:val="448"/>
        </w:trPr>
        <w:tc>
          <w:tcPr>
            <w:tcW w:w="9323" w:type="dxa"/>
            <w:gridSpan w:val="8"/>
            <w:vAlign w:val="center"/>
          </w:tcPr>
          <w:p w:rsidR="001D0BF5" w:rsidRPr="001D0BF5" w:rsidRDefault="001D0BF5" w:rsidP="00586C5D">
            <w:pPr>
              <w:jc w:val="left"/>
            </w:pPr>
            <w:r>
              <w:rPr>
                <w:rFonts w:hint="eastAsia"/>
              </w:rPr>
              <w:t>课程基本信息（</w:t>
            </w:r>
            <w:r>
              <w:rPr>
                <w:rFonts w:hint="eastAsia"/>
              </w:rPr>
              <w:t>Course Information</w:t>
            </w:r>
            <w:r>
              <w:rPr>
                <w:rFonts w:hint="eastAsia"/>
              </w:rPr>
              <w:t>）</w:t>
            </w:r>
          </w:p>
        </w:tc>
      </w:tr>
      <w:tr w:rsidR="00823ACC" w:rsidTr="00586C5D">
        <w:trPr>
          <w:trHeight w:val="559"/>
        </w:trPr>
        <w:tc>
          <w:tcPr>
            <w:tcW w:w="1805" w:type="dxa"/>
            <w:vAlign w:val="center"/>
          </w:tcPr>
          <w:p w:rsidR="00823ACC" w:rsidRDefault="00823ACC" w:rsidP="00586C5D">
            <w:pPr>
              <w:jc w:val="center"/>
            </w:pPr>
            <w:r>
              <w:rPr>
                <w:rFonts w:hint="eastAsia"/>
              </w:rPr>
              <w:t>课程代码</w:t>
            </w:r>
          </w:p>
          <w:p w:rsidR="00823ACC" w:rsidRPr="001D0BF5" w:rsidRDefault="00823ACC" w:rsidP="00586C5D">
            <w:pPr>
              <w:jc w:val="center"/>
            </w:pPr>
            <w:r>
              <w:t>（</w:t>
            </w:r>
            <w:r>
              <w:rPr>
                <w:rFonts w:hint="eastAsia"/>
              </w:rPr>
              <w:t>Course Code</w:t>
            </w:r>
            <w:r>
              <w:rPr>
                <w:rFonts w:hint="eastAsia"/>
              </w:rPr>
              <w:t>）</w:t>
            </w:r>
          </w:p>
        </w:tc>
        <w:tc>
          <w:tcPr>
            <w:tcW w:w="1265" w:type="dxa"/>
            <w:vAlign w:val="center"/>
          </w:tcPr>
          <w:p w:rsidR="00823ACC" w:rsidRPr="00565461" w:rsidRDefault="00823ACC" w:rsidP="00586C5D">
            <w:pPr>
              <w:rPr>
                <w:w w:val="90"/>
              </w:rPr>
            </w:pPr>
            <w:r w:rsidRPr="00565461">
              <w:rPr>
                <w:rFonts w:hint="eastAsia"/>
                <w:color w:val="00B050"/>
                <w:w w:val="90"/>
              </w:rPr>
              <w:t>（自动生成）</w:t>
            </w:r>
          </w:p>
        </w:tc>
        <w:tc>
          <w:tcPr>
            <w:tcW w:w="1515" w:type="dxa"/>
            <w:vAlign w:val="center"/>
          </w:tcPr>
          <w:p w:rsidR="00823ACC" w:rsidRDefault="00823ACC" w:rsidP="00586C5D">
            <w:pPr>
              <w:jc w:val="center"/>
            </w:pPr>
            <w:r w:rsidRPr="009A13D5">
              <w:t>学时</w:t>
            </w:r>
          </w:p>
          <w:p w:rsidR="00823ACC" w:rsidRPr="00565461" w:rsidRDefault="00823ACC" w:rsidP="00586C5D">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823ACC" w:rsidP="00586C5D">
            <w:pPr>
              <w:jc w:val="center"/>
            </w:pPr>
            <w:r w:rsidRPr="00565461">
              <w:rPr>
                <w:rFonts w:hint="eastAsia"/>
                <w:color w:val="00B050"/>
              </w:rPr>
              <w:t>（自动生成）</w:t>
            </w:r>
          </w:p>
        </w:tc>
        <w:tc>
          <w:tcPr>
            <w:tcW w:w="1559" w:type="dxa"/>
            <w:gridSpan w:val="2"/>
            <w:vAlign w:val="center"/>
          </w:tcPr>
          <w:p w:rsidR="00823ACC" w:rsidRDefault="00823ACC" w:rsidP="00586C5D">
            <w:pPr>
              <w:jc w:val="center"/>
            </w:pPr>
            <w:r w:rsidRPr="009A13D5">
              <w:t>学分</w:t>
            </w:r>
          </w:p>
          <w:p w:rsidR="00823ACC" w:rsidRPr="009A13D5" w:rsidRDefault="00823ACC" w:rsidP="00586C5D">
            <w:pPr>
              <w:jc w:val="center"/>
            </w:pPr>
            <w:r>
              <w:t>（</w:t>
            </w:r>
            <w:r>
              <w:t>Credits</w:t>
            </w:r>
            <w:r>
              <w:t>）</w:t>
            </w:r>
          </w:p>
        </w:tc>
        <w:tc>
          <w:tcPr>
            <w:tcW w:w="1702" w:type="dxa"/>
            <w:gridSpan w:val="2"/>
            <w:vAlign w:val="center"/>
          </w:tcPr>
          <w:p w:rsidR="00823ACC" w:rsidRPr="00565461" w:rsidRDefault="00823ACC" w:rsidP="00586C5D">
            <w:pPr>
              <w:rPr>
                <w:color w:val="00B050"/>
              </w:rPr>
            </w:pPr>
            <w:r w:rsidRPr="00565461">
              <w:rPr>
                <w:rFonts w:hint="eastAsia"/>
                <w:color w:val="00B050"/>
              </w:rPr>
              <w:t>（自动生成）</w:t>
            </w:r>
          </w:p>
        </w:tc>
      </w:tr>
      <w:tr w:rsidR="001D0BF5" w:rsidTr="00565461">
        <w:trPr>
          <w:trHeight w:val="448"/>
        </w:trPr>
        <w:tc>
          <w:tcPr>
            <w:tcW w:w="1805" w:type="dxa"/>
            <w:vMerge w:val="restart"/>
            <w:vAlign w:val="center"/>
          </w:tcPr>
          <w:p w:rsidR="001D0BF5" w:rsidRDefault="001D0BF5" w:rsidP="00586C5D">
            <w:r>
              <w:t>课程名称</w:t>
            </w:r>
          </w:p>
          <w:p w:rsidR="001D0BF5" w:rsidRPr="001D0BF5" w:rsidRDefault="001D0BF5" w:rsidP="00586C5D">
            <w:r>
              <w:t>（</w:t>
            </w:r>
            <w:r>
              <w:rPr>
                <w:rFonts w:hint="eastAsia"/>
              </w:rPr>
              <w:t>Course Name</w:t>
            </w:r>
            <w:r>
              <w:rPr>
                <w:rFonts w:hint="eastAsia"/>
              </w:rPr>
              <w:t>）</w:t>
            </w:r>
          </w:p>
        </w:tc>
        <w:tc>
          <w:tcPr>
            <w:tcW w:w="7518" w:type="dxa"/>
            <w:gridSpan w:val="7"/>
          </w:tcPr>
          <w:p w:rsidR="001D0BF5" w:rsidRPr="00E26A25" w:rsidRDefault="004C7B50" w:rsidP="00586C5D">
            <w:pPr>
              <w:jc w:val="left"/>
              <w:rPr>
                <w:sz w:val="24"/>
                <w:szCs w:val="24"/>
              </w:rPr>
            </w:pPr>
            <w:r w:rsidRPr="00E26A25">
              <w:rPr>
                <w:rFonts w:hint="eastAsia"/>
                <w:sz w:val="24"/>
                <w:szCs w:val="24"/>
              </w:rPr>
              <w:t>细胞生物学实验</w:t>
            </w:r>
          </w:p>
        </w:tc>
      </w:tr>
      <w:tr w:rsidR="001D0BF5" w:rsidTr="00565461">
        <w:trPr>
          <w:trHeight w:val="411"/>
        </w:trPr>
        <w:tc>
          <w:tcPr>
            <w:tcW w:w="1805" w:type="dxa"/>
            <w:vMerge/>
          </w:tcPr>
          <w:p w:rsidR="001D0BF5" w:rsidRPr="001D0BF5" w:rsidRDefault="001D0BF5" w:rsidP="00586C5D">
            <w:pPr>
              <w:jc w:val="left"/>
            </w:pPr>
          </w:p>
        </w:tc>
        <w:tc>
          <w:tcPr>
            <w:tcW w:w="7518" w:type="dxa"/>
            <w:gridSpan w:val="7"/>
          </w:tcPr>
          <w:p w:rsidR="001D0BF5" w:rsidRPr="00E26A25" w:rsidRDefault="00E26A25" w:rsidP="00E26A25">
            <w:pPr>
              <w:jc w:val="left"/>
              <w:rPr>
                <w:sz w:val="24"/>
                <w:szCs w:val="24"/>
              </w:rPr>
            </w:pPr>
            <w:r w:rsidRPr="00E26A25">
              <w:rPr>
                <w:sz w:val="24"/>
                <w:szCs w:val="24"/>
              </w:rPr>
              <w:t>Experiments</w:t>
            </w:r>
            <w:r w:rsidRPr="00E26A25">
              <w:rPr>
                <w:rFonts w:hint="eastAsia"/>
                <w:sz w:val="24"/>
                <w:szCs w:val="24"/>
              </w:rPr>
              <w:t xml:space="preserve"> </w:t>
            </w:r>
            <w:r>
              <w:rPr>
                <w:rFonts w:hint="eastAsia"/>
                <w:sz w:val="24"/>
                <w:szCs w:val="24"/>
              </w:rPr>
              <w:t>of</w:t>
            </w:r>
            <w:r>
              <w:rPr>
                <w:sz w:val="24"/>
                <w:szCs w:val="24"/>
              </w:rPr>
              <w:t xml:space="preserve"> </w:t>
            </w:r>
            <w:r w:rsidR="004C7B50" w:rsidRPr="00E26A25">
              <w:rPr>
                <w:rFonts w:hint="eastAsia"/>
                <w:sz w:val="24"/>
                <w:szCs w:val="24"/>
              </w:rPr>
              <w:t>Cell</w:t>
            </w:r>
            <w:r w:rsidR="004C7B50" w:rsidRPr="00E26A25">
              <w:rPr>
                <w:sz w:val="24"/>
                <w:szCs w:val="24"/>
              </w:rPr>
              <w:t xml:space="preserve">ular Biology </w:t>
            </w:r>
          </w:p>
        </w:tc>
      </w:tr>
      <w:tr w:rsidR="001D0BF5" w:rsidTr="00565461">
        <w:trPr>
          <w:trHeight w:val="700"/>
        </w:trPr>
        <w:tc>
          <w:tcPr>
            <w:tcW w:w="1805" w:type="dxa"/>
            <w:vAlign w:val="center"/>
          </w:tcPr>
          <w:p w:rsidR="001D0BF5" w:rsidRDefault="001D0BF5" w:rsidP="00586C5D">
            <w:pPr>
              <w:jc w:val="center"/>
            </w:pPr>
            <w:r>
              <w:rPr>
                <w:rFonts w:hint="eastAsia"/>
              </w:rPr>
              <w:t>课程性质</w:t>
            </w:r>
          </w:p>
          <w:p w:rsidR="001D0BF5" w:rsidRDefault="001D0BF5" w:rsidP="00586C5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1D0BF5" w:rsidP="00823ACC">
            <w:pPr>
              <w:jc w:val="center"/>
              <w:rPr>
                <w:color w:val="00B050"/>
              </w:rPr>
            </w:pPr>
            <w:r w:rsidRPr="00565461">
              <w:rPr>
                <w:rFonts w:hint="eastAsia"/>
                <w:color w:val="00B050"/>
              </w:rPr>
              <w:t>（</w:t>
            </w:r>
            <w:r w:rsidR="00823ACC">
              <w:rPr>
                <w:rFonts w:hint="eastAsia"/>
                <w:color w:val="00B050"/>
              </w:rPr>
              <w:t>根据课程所属的执行计划自动生成，培养计划课程</w:t>
            </w:r>
            <w:r w:rsidRPr="00565461">
              <w:rPr>
                <w:rFonts w:hint="eastAsia"/>
                <w:color w:val="00B050"/>
              </w:rPr>
              <w:t>/</w:t>
            </w:r>
            <w:r w:rsidRPr="00565461">
              <w:rPr>
                <w:rFonts w:hint="eastAsia"/>
                <w:color w:val="00B050"/>
              </w:rPr>
              <w:t>通识核心</w:t>
            </w:r>
            <w:r w:rsidRPr="00565461">
              <w:rPr>
                <w:rFonts w:hint="eastAsia"/>
                <w:color w:val="00B050"/>
              </w:rPr>
              <w:t>/</w:t>
            </w:r>
            <w:r w:rsidRPr="00565461">
              <w:rPr>
                <w:rFonts w:hint="eastAsia"/>
                <w:color w:val="00B050"/>
              </w:rPr>
              <w:t>公共选修</w:t>
            </w:r>
            <w:r w:rsidRPr="00565461">
              <w:rPr>
                <w:rFonts w:hint="eastAsia"/>
                <w:color w:val="00B050"/>
              </w:rPr>
              <w:t>/</w:t>
            </w:r>
            <w:r w:rsidRPr="00565461">
              <w:rPr>
                <w:rFonts w:hint="eastAsia"/>
                <w:color w:val="00B050"/>
              </w:rPr>
              <w:t>新生研讨</w:t>
            </w:r>
            <w:r w:rsidR="0074127F">
              <w:rPr>
                <w:rFonts w:hint="eastAsia"/>
                <w:color w:val="00B050"/>
              </w:rPr>
              <w:t>/</w:t>
            </w:r>
            <w:r w:rsidR="0074127F">
              <w:rPr>
                <w:rFonts w:hint="eastAsia"/>
                <w:color w:val="00B050"/>
              </w:rPr>
              <w:t>其他</w:t>
            </w:r>
            <w:r w:rsidR="0074127F">
              <w:rPr>
                <w:rFonts w:hint="eastAsia"/>
                <w:color w:val="00B050"/>
              </w:rPr>
              <w:t xml:space="preserve"> </w:t>
            </w:r>
            <w:r w:rsidR="00823ACC">
              <w:rPr>
                <w:rFonts w:hint="eastAsia"/>
                <w:color w:val="00B050"/>
              </w:rPr>
              <w:t>等</w:t>
            </w:r>
            <w:r w:rsidRPr="00565461">
              <w:rPr>
                <w:rFonts w:hint="eastAsia"/>
                <w:color w:val="00B050"/>
              </w:rPr>
              <w:t>）</w:t>
            </w:r>
          </w:p>
        </w:tc>
      </w:tr>
      <w:tr w:rsidR="001D0BF5" w:rsidRPr="00E26A25" w:rsidTr="00565461">
        <w:tc>
          <w:tcPr>
            <w:tcW w:w="1805" w:type="dxa"/>
            <w:vAlign w:val="center"/>
          </w:tcPr>
          <w:p w:rsidR="001D0BF5" w:rsidRDefault="001D0BF5" w:rsidP="00586C5D">
            <w:pPr>
              <w:jc w:val="left"/>
            </w:pPr>
            <w:r>
              <w:rPr>
                <w:rFonts w:hint="eastAsia"/>
              </w:rPr>
              <w:t>授课语言</w:t>
            </w:r>
          </w:p>
          <w:p w:rsidR="001D0BF5" w:rsidRPr="001D0BF5" w:rsidRDefault="001D0BF5" w:rsidP="00586C5D">
            <w:pPr>
              <w:jc w:val="left"/>
            </w:pPr>
            <w:r>
              <w:rPr>
                <w:rFonts w:hint="eastAsia"/>
              </w:rPr>
              <w:t>(Language of Instruction)</w:t>
            </w:r>
          </w:p>
        </w:tc>
        <w:tc>
          <w:tcPr>
            <w:tcW w:w="7518" w:type="dxa"/>
            <w:gridSpan w:val="7"/>
            <w:vAlign w:val="center"/>
          </w:tcPr>
          <w:p w:rsidR="001D0BF5" w:rsidRPr="001D0BF5" w:rsidRDefault="004266FB" w:rsidP="00E65BB4">
            <w:pPr>
              <w:jc w:val="left"/>
            </w:pPr>
            <w:r w:rsidRPr="00E26A25">
              <w:rPr>
                <w:sz w:val="24"/>
                <w:szCs w:val="24"/>
                <w:shd w:val="pct15" w:color="auto" w:fill="FFFFFF"/>
              </w:rPr>
              <w:t>中文</w:t>
            </w:r>
            <w:r w:rsidR="00823ACC" w:rsidRPr="00E26A25">
              <w:rPr>
                <w:color w:val="00B050"/>
                <w:sz w:val="24"/>
                <w:szCs w:val="24"/>
              </w:rPr>
              <w:t>（</w:t>
            </w:r>
            <w:r w:rsidR="00823ACC">
              <w:rPr>
                <w:color w:val="00B050"/>
              </w:rPr>
              <w:t>列出</w:t>
            </w:r>
            <w:r w:rsidR="00823ACC">
              <w:rPr>
                <w:rFonts w:hint="eastAsia"/>
                <w:color w:val="00B050"/>
              </w:rPr>
              <w:t>中文</w:t>
            </w:r>
            <w:r w:rsidR="001D0BF5" w:rsidRPr="0074127F">
              <w:rPr>
                <w:color w:val="00B050"/>
              </w:rPr>
              <w:t>、</w:t>
            </w:r>
            <w:r w:rsidR="00823ACC">
              <w:rPr>
                <w:rFonts w:hint="eastAsia"/>
                <w:color w:val="00B050"/>
              </w:rPr>
              <w:t>英文</w:t>
            </w:r>
            <w:r w:rsidR="001D0BF5" w:rsidRPr="0074127F">
              <w:rPr>
                <w:color w:val="00B050"/>
              </w:rPr>
              <w:t>等类别供选择。不同选择所填写的课程简介和大纲等栏目及其语言有所不同</w:t>
            </w:r>
            <w:r w:rsidR="001D0BF5" w:rsidRPr="0074127F">
              <w:rPr>
                <w:rFonts w:hint="eastAsia"/>
                <w:color w:val="00B050"/>
              </w:rPr>
              <w:t>。</w:t>
            </w:r>
            <w:r w:rsidR="00056FBD">
              <w:rPr>
                <w:rFonts w:hint="eastAsia"/>
                <w:color w:val="00B050"/>
              </w:rPr>
              <w:t>中文</w:t>
            </w:r>
            <w:r w:rsidR="001D0BF5" w:rsidRPr="0074127F">
              <w:rPr>
                <w:rFonts w:hint="eastAsia"/>
                <w:color w:val="00B050"/>
              </w:rPr>
              <w:t>：除课程简介必须有中英文版本</w:t>
            </w:r>
            <w:r w:rsidR="0074127F" w:rsidRPr="0074127F">
              <w:rPr>
                <w:rFonts w:hint="eastAsia"/>
                <w:color w:val="00B050"/>
              </w:rPr>
              <w:t>外，其余栏目可为中文，亦可有英文版；中外双语，所有栏目皆须有中外</w:t>
            </w:r>
            <w:r w:rsidR="001D0BF5" w:rsidRPr="0074127F">
              <w:rPr>
                <w:rFonts w:hint="eastAsia"/>
                <w:color w:val="00B050"/>
              </w:rPr>
              <w:t>文版本；全外文课程，所有栏目皆须有中英文版本。</w:t>
            </w:r>
          </w:p>
        </w:tc>
      </w:tr>
      <w:tr w:rsidR="001D0BF5" w:rsidTr="00565461">
        <w:tc>
          <w:tcPr>
            <w:tcW w:w="1805" w:type="dxa"/>
            <w:vAlign w:val="center"/>
          </w:tcPr>
          <w:p w:rsidR="001D0BF5" w:rsidRDefault="001D0BF5" w:rsidP="00586C5D">
            <w:pPr>
              <w:jc w:val="center"/>
            </w:pPr>
            <w:r>
              <w:rPr>
                <w:rFonts w:hint="eastAsia"/>
              </w:rPr>
              <w:t>开课院系</w:t>
            </w:r>
          </w:p>
          <w:p w:rsidR="001D0BF5" w:rsidRDefault="001D0BF5" w:rsidP="00586C5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1D0BF5" w:rsidP="00586C5D">
            <w:pPr>
              <w:jc w:val="center"/>
            </w:pPr>
            <w:r w:rsidRPr="0074127F">
              <w:rPr>
                <w:rFonts w:hint="eastAsia"/>
                <w:color w:val="00B050"/>
              </w:rPr>
              <w:t>（自动生成）</w:t>
            </w:r>
          </w:p>
        </w:tc>
      </w:tr>
      <w:tr w:rsidR="001D0BF5" w:rsidTr="00565461">
        <w:tc>
          <w:tcPr>
            <w:tcW w:w="1805" w:type="dxa"/>
            <w:vAlign w:val="center"/>
          </w:tcPr>
          <w:p w:rsidR="001D0BF5" w:rsidRPr="00E26A25" w:rsidRDefault="001D0BF5" w:rsidP="00586C5D">
            <w:pPr>
              <w:jc w:val="center"/>
              <w:rPr>
                <w:sz w:val="24"/>
                <w:szCs w:val="24"/>
              </w:rPr>
            </w:pPr>
            <w:r w:rsidRPr="00E26A25">
              <w:rPr>
                <w:rFonts w:hint="eastAsia"/>
                <w:sz w:val="24"/>
                <w:szCs w:val="24"/>
              </w:rPr>
              <w:t>先修课程</w:t>
            </w:r>
          </w:p>
          <w:p w:rsidR="001D0BF5" w:rsidRPr="00E26A25" w:rsidRDefault="001D0BF5" w:rsidP="00586C5D">
            <w:pPr>
              <w:jc w:val="center"/>
              <w:rPr>
                <w:sz w:val="24"/>
                <w:szCs w:val="24"/>
              </w:rPr>
            </w:pPr>
            <w:r w:rsidRPr="00E26A25">
              <w:rPr>
                <w:rFonts w:hint="eastAsia"/>
                <w:sz w:val="24"/>
                <w:szCs w:val="24"/>
              </w:rPr>
              <w:t>（</w:t>
            </w:r>
            <w:r w:rsidRPr="00E26A25">
              <w:rPr>
                <w:rFonts w:hint="eastAsia"/>
                <w:sz w:val="24"/>
                <w:szCs w:val="24"/>
              </w:rPr>
              <w:t>Prerequisite</w:t>
            </w:r>
            <w:r w:rsidRPr="00E26A25">
              <w:rPr>
                <w:rFonts w:hint="eastAsia"/>
                <w:sz w:val="24"/>
                <w:szCs w:val="24"/>
              </w:rPr>
              <w:t>）</w:t>
            </w:r>
          </w:p>
        </w:tc>
        <w:tc>
          <w:tcPr>
            <w:tcW w:w="7518" w:type="dxa"/>
            <w:gridSpan w:val="7"/>
            <w:vAlign w:val="center"/>
          </w:tcPr>
          <w:p w:rsidR="001D0BF5" w:rsidRPr="00E26A25" w:rsidRDefault="00112BA5" w:rsidP="00586C5D">
            <w:pPr>
              <w:jc w:val="left"/>
              <w:rPr>
                <w:sz w:val="24"/>
                <w:szCs w:val="24"/>
              </w:rPr>
            </w:pPr>
            <w:r w:rsidRPr="00E26A25">
              <w:rPr>
                <w:rFonts w:hint="eastAsia"/>
                <w:sz w:val="24"/>
                <w:szCs w:val="24"/>
              </w:rPr>
              <w:t>生命科学导论、生命科学导论实验、生物化学、生物化学实验</w:t>
            </w:r>
            <w:r w:rsidR="00E26A25">
              <w:rPr>
                <w:rFonts w:hint="eastAsia"/>
                <w:sz w:val="24"/>
                <w:szCs w:val="24"/>
              </w:rPr>
              <w:t>、细胞生物学</w:t>
            </w:r>
          </w:p>
        </w:tc>
      </w:tr>
      <w:tr w:rsidR="001D0BF5" w:rsidTr="00565461">
        <w:trPr>
          <w:gridAfter w:val="1"/>
          <w:wAfter w:w="10" w:type="dxa"/>
        </w:trPr>
        <w:tc>
          <w:tcPr>
            <w:tcW w:w="1805" w:type="dxa"/>
            <w:vAlign w:val="center"/>
          </w:tcPr>
          <w:p w:rsidR="001D0BF5" w:rsidRDefault="001D0BF5" w:rsidP="00586C5D">
            <w:pPr>
              <w:jc w:val="center"/>
            </w:pPr>
            <w:r>
              <w:rPr>
                <w:rFonts w:hint="eastAsia"/>
              </w:rPr>
              <w:t>授课教师</w:t>
            </w:r>
          </w:p>
          <w:p w:rsidR="001D0BF5" w:rsidRDefault="001D0BF5" w:rsidP="00586C5D">
            <w:pPr>
              <w:jc w:val="center"/>
            </w:pPr>
            <w:r>
              <w:rPr>
                <w:rFonts w:hint="eastAsia"/>
              </w:rPr>
              <w:t>（</w:t>
            </w:r>
            <w:r>
              <w:rPr>
                <w:rFonts w:hint="eastAsia"/>
              </w:rPr>
              <w:t>Teacher</w:t>
            </w:r>
            <w:r>
              <w:rPr>
                <w:rFonts w:hint="eastAsia"/>
              </w:rPr>
              <w:t>）</w:t>
            </w:r>
          </w:p>
        </w:tc>
        <w:tc>
          <w:tcPr>
            <w:tcW w:w="2780" w:type="dxa"/>
            <w:gridSpan w:val="2"/>
            <w:vAlign w:val="center"/>
          </w:tcPr>
          <w:p w:rsidR="001D0BF5" w:rsidRPr="00E26A25" w:rsidRDefault="00112BA5" w:rsidP="00586C5D">
            <w:pPr>
              <w:jc w:val="center"/>
              <w:rPr>
                <w:sz w:val="24"/>
                <w:szCs w:val="24"/>
              </w:rPr>
            </w:pPr>
            <w:r w:rsidRPr="00E26A25">
              <w:rPr>
                <w:rFonts w:hint="eastAsia"/>
                <w:sz w:val="24"/>
                <w:szCs w:val="24"/>
              </w:rPr>
              <w:t>闫晓梅、秦敏君</w:t>
            </w:r>
          </w:p>
        </w:tc>
        <w:tc>
          <w:tcPr>
            <w:tcW w:w="2095" w:type="dxa"/>
            <w:gridSpan w:val="2"/>
            <w:vAlign w:val="center"/>
          </w:tcPr>
          <w:p w:rsidR="001D0BF5" w:rsidRDefault="001D0BF5" w:rsidP="00586C5D">
            <w:pPr>
              <w:jc w:val="center"/>
            </w:pPr>
            <w:r>
              <w:rPr>
                <w:rFonts w:hint="eastAsia"/>
              </w:rPr>
              <w:t>电邮、电话</w:t>
            </w:r>
          </w:p>
          <w:p w:rsidR="001D0BF5" w:rsidRDefault="001D0BF5" w:rsidP="00586C5D">
            <w:pPr>
              <w:jc w:val="center"/>
            </w:pPr>
            <w:r>
              <w:rPr>
                <w:rFonts w:hint="eastAsia"/>
              </w:rPr>
              <w:t>（</w:t>
            </w:r>
            <w:r>
              <w:rPr>
                <w:rFonts w:hint="eastAsia"/>
              </w:rPr>
              <w:t>email&amp; phone</w:t>
            </w:r>
            <w:r>
              <w:rPr>
                <w:rFonts w:hint="eastAsia"/>
              </w:rPr>
              <w:t>）</w:t>
            </w:r>
          </w:p>
        </w:tc>
        <w:tc>
          <w:tcPr>
            <w:tcW w:w="2633" w:type="dxa"/>
            <w:gridSpan w:val="2"/>
            <w:vAlign w:val="center"/>
          </w:tcPr>
          <w:p w:rsidR="001D0BF5" w:rsidRPr="00E26A25" w:rsidRDefault="00371BD6" w:rsidP="00586C5D">
            <w:pPr>
              <w:jc w:val="center"/>
              <w:rPr>
                <w:sz w:val="24"/>
                <w:szCs w:val="24"/>
              </w:rPr>
            </w:pPr>
            <w:hyperlink r:id="rId8" w:history="1">
              <w:r w:rsidR="00112BA5" w:rsidRPr="00E26A25">
                <w:rPr>
                  <w:rStyle w:val="a7"/>
                  <w:color w:val="auto"/>
                  <w:sz w:val="24"/>
                  <w:szCs w:val="24"/>
                </w:rPr>
                <w:t>xmyan@</w:t>
              </w:r>
              <w:r w:rsidR="00112BA5" w:rsidRPr="00E26A25">
                <w:rPr>
                  <w:rStyle w:val="a7"/>
                  <w:rFonts w:hint="eastAsia"/>
                  <w:color w:val="auto"/>
                  <w:sz w:val="24"/>
                  <w:szCs w:val="24"/>
                </w:rPr>
                <w:t>s</w:t>
              </w:r>
              <w:r w:rsidR="00112BA5" w:rsidRPr="00E26A25">
                <w:rPr>
                  <w:rStyle w:val="a7"/>
                  <w:color w:val="auto"/>
                  <w:sz w:val="24"/>
                  <w:szCs w:val="24"/>
                </w:rPr>
                <w:t>jtu.edu.cn</w:t>
              </w:r>
            </w:hyperlink>
          </w:p>
          <w:p w:rsidR="00112BA5" w:rsidRPr="00E26A25" w:rsidRDefault="00371BD6" w:rsidP="00586C5D">
            <w:pPr>
              <w:jc w:val="center"/>
              <w:rPr>
                <w:sz w:val="24"/>
                <w:szCs w:val="24"/>
              </w:rPr>
            </w:pPr>
            <w:hyperlink r:id="rId9" w:history="1">
              <w:r w:rsidR="00112BA5" w:rsidRPr="00E26A25">
                <w:rPr>
                  <w:rStyle w:val="a7"/>
                  <w:rFonts w:hint="eastAsia"/>
                  <w:color w:val="auto"/>
                  <w:sz w:val="24"/>
                  <w:szCs w:val="24"/>
                </w:rPr>
                <w:t>qmjun@sjtu.edu.cn</w:t>
              </w:r>
            </w:hyperlink>
          </w:p>
          <w:p w:rsidR="00112BA5" w:rsidRPr="00E26A25" w:rsidRDefault="00112BA5" w:rsidP="00586C5D">
            <w:pPr>
              <w:jc w:val="center"/>
              <w:rPr>
                <w:sz w:val="24"/>
                <w:szCs w:val="24"/>
              </w:rPr>
            </w:pPr>
            <w:r w:rsidRPr="00E26A25">
              <w:rPr>
                <w:sz w:val="24"/>
                <w:szCs w:val="24"/>
              </w:rPr>
              <w:t>34204103</w:t>
            </w:r>
          </w:p>
        </w:tc>
      </w:tr>
      <w:tr w:rsidR="001D0BF5" w:rsidTr="00565461">
        <w:trPr>
          <w:gridAfter w:val="1"/>
          <w:wAfter w:w="10" w:type="dxa"/>
        </w:trPr>
        <w:tc>
          <w:tcPr>
            <w:tcW w:w="1805" w:type="dxa"/>
            <w:vAlign w:val="center"/>
          </w:tcPr>
          <w:p w:rsidR="001D0BF5" w:rsidRDefault="001D0BF5" w:rsidP="00586C5D">
            <w:pPr>
              <w:jc w:val="center"/>
            </w:pPr>
            <w:r>
              <w:rPr>
                <w:rFonts w:hint="eastAsia"/>
              </w:rPr>
              <w:t>办公时间</w:t>
            </w:r>
          </w:p>
          <w:p w:rsidR="001D0BF5" w:rsidRDefault="001D0BF5" w:rsidP="00586C5D">
            <w:pPr>
              <w:jc w:val="center"/>
            </w:pPr>
            <w:r>
              <w:rPr>
                <w:rFonts w:hint="eastAsia"/>
              </w:rPr>
              <w:t>（</w:t>
            </w:r>
            <w:r>
              <w:rPr>
                <w:rFonts w:hint="eastAsia"/>
              </w:rPr>
              <w:t>Office Time</w:t>
            </w:r>
            <w:r>
              <w:rPr>
                <w:rFonts w:hint="eastAsia"/>
              </w:rPr>
              <w:t>）</w:t>
            </w:r>
          </w:p>
        </w:tc>
        <w:tc>
          <w:tcPr>
            <w:tcW w:w="2780" w:type="dxa"/>
            <w:gridSpan w:val="2"/>
            <w:vAlign w:val="center"/>
          </w:tcPr>
          <w:p w:rsidR="001D0BF5" w:rsidRPr="00E26A25" w:rsidRDefault="00112BA5" w:rsidP="00586C5D">
            <w:pPr>
              <w:jc w:val="center"/>
              <w:rPr>
                <w:sz w:val="24"/>
                <w:szCs w:val="24"/>
              </w:rPr>
            </w:pPr>
            <w:r w:rsidRPr="00E26A25">
              <w:rPr>
                <w:sz w:val="24"/>
                <w:szCs w:val="24"/>
              </w:rPr>
              <w:t>工作日</w:t>
            </w:r>
            <w:r w:rsidRPr="00E26A25">
              <w:rPr>
                <w:sz w:val="24"/>
                <w:szCs w:val="24"/>
              </w:rPr>
              <w:t>8:00~17:00</w:t>
            </w:r>
          </w:p>
        </w:tc>
        <w:tc>
          <w:tcPr>
            <w:tcW w:w="2095" w:type="dxa"/>
            <w:gridSpan w:val="2"/>
            <w:vAlign w:val="center"/>
          </w:tcPr>
          <w:p w:rsidR="001D0BF5" w:rsidRDefault="001D0BF5" w:rsidP="00586C5D">
            <w:pPr>
              <w:jc w:val="center"/>
            </w:pPr>
            <w:r>
              <w:rPr>
                <w:rFonts w:hint="eastAsia"/>
              </w:rPr>
              <w:t>办公地点</w:t>
            </w:r>
          </w:p>
          <w:p w:rsidR="001D0BF5" w:rsidRDefault="001D0BF5" w:rsidP="00586C5D">
            <w:pPr>
              <w:jc w:val="center"/>
            </w:pPr>
            <w:r>
              <w:rPr>
                <w:rFonts w:hint="eastAsia"/>
              </w:rPr>
              <w:t>（</w:t>
            </w:r>
            <w:r>
              <w:rPr>
                <w:rFonts w:hint="eastAsia"/>
              </w:rPr>
              <w:t>Office Location</w:t>
            </w:r>
            <w:r>
              <w:rPr>
                <w:rFonts w:hint="eastAsia"/>
              </w:rPr>
              <w:t>）</w:t>
            </w:r>
          </w:p>
        </w:tc>
        <w:tc>
          <w:tcPr>
            <w:tcW w:w="2633" w:type="dxa"/>
            <w:gridSpan w:val="2"/>
            <w:vAlign w:val="center"/>
          </w:tcPr>
          <w:p w:rsidR="001D0BF5" w:rsidRPr="00E26A25" w:rsidRDefault="00112BA5" w:rsidP="00191702">
            <w:pPr>
              <w:rPr>
                <w:sz w:val="24"/>
                <w:szCs w:val="24"/>
              </w:rPr>
            </w:pPr>
            <w:r w:rsidRPr="00E26A25">
              <w:rPr>
                <w:sz w:val="24"/>
                <w:szCs w:val="24"/>
              </w:rPr>
              <w:t>生命学院</w:t>
            </w:r>
            <w:r w:rsidRPr="00E26A25">
              <w:rPr>
                <w:sz w:val="24"/>
                <w:szCs w:val="24"/>
              </w:rPr>
              <w:t>4-408</w:t>
            </w:r>
            <w:r w:rsidR="00191702">
              <w:rPr>
                <w:rFonts w:hint="eastAsia"/>
                <w:sz w:val="24"/>
                <w:szCs w:val="24"/>
              </w:rPr>
              <w:t>室</w:t>
            </w:r>
          </w:p>
        </w:tc>
      </w:tr>
      <w:tr w:rsidR="001D0BF5" w:rsidTr="00565461">
        <w:tc>
          <w:tcPr>
            <w:tcW w:w="1805" w:type="dxa"/>
            <w:vAlign w:val="center"/>
          </w:tcPr>
          <w:p w:rsidR="001D0BF5" w:rsidRDefault="001D0BF5" w:rsidP="00586C5D">
            <w:pPr>
              <w:jc w:val="center"/>
            </w:pPr>
            <w:r>
              <w:rPr>
                <w:rFonts w:hint="eastAsia"/>
              </w:rPr>
              <w:t>课程网址</w:t>
            </w:r>
          </w:p>
          <w:p w:rsidR="001D0BF5" w:rsidRDefault="001D0BF5" w:rsidP="00586C5D">
            <w:pPr>
              <w:jc w:val="center"/>
            </w:pPr>
            <w:r>
              <w:rPr>
                <w:rFonts w:hint="eastAsia"/>
              </w:rPr>
              <w:t>(</w:t>
            </w:r>
            <w:r w:rsidRPr="00E905D9">
              <w:t xml:space="preserve">Course </w:t>
            </w:r>
            <w:r>
              <w:rPr>
                <w:rFonts w:hint="eastAsia"/>
              </w:rPr>
              <w:t>W</w:t>
            </w:r>
            <w:r w:rsidRPr="00E905D9">
              <w:t>ebpage</w:t>
            </w:r>
            <w:r>
              <w:rPr>
                <w:rFonts w:hint="eastAsia"/>
              </w:rPr>
              <w:t>)</w:t>
            </w:r>
          </w:p>
        </w:tc>
        <w:tc>
          <w:tcPr>
            <w:tcW w:w="7518" w:type="dxa"/>
            <w:gridSpan w:val="7"/>
            <w:vAlign w:val="center"/>
          </w:tcPr>
          <w:p w:rsidR="001D0BF5" w:rsidRPr="001D0BF5" w:rsidRDefault="001D0BF5" w:rsidP="00586C5D">
            <w:pPr>
              <w:jc w:val="center"/>
            </w:pPr>
            <w:r w:rsidRPr="0074127F">
              <w:rPr>
                <w:color w:val="00B050"/>
              </w:rPr>
              <w:t>（选填）</w:t>
            </w:r>
          </w:p>
        </w:tc>
      </w:tr>
      <w:tr w:rsidR="001D0BF5" w:rsidTr="00565461">
        <w:trPr>
          <w:trHeight w:val="1728"/>
        </w:trPr>
        <w:tc>
          <w:tcPr>
            <w:tcW w:w="1805"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E95CD7" w:rsidRDefault="0093419C" w:rsidP="0085317C">
            <w:pPr>
              <w:spacing w:line="276" w:lineRule="auto"/>
              <w:ind w:firstLineChars="200" w:firstLine="480"/>
              <w:rPr>
                <w:sz w:val="24"/>
              </w:rPr>
            </w:pPr>
            <w:r w:rsidRPr="00C74E9E">
              <w:rPr>
                <w:rFonts w:hint="eastAsia"/>
                <w:sz w:val="24"/>
              </w:rPr>
              <w:t>细胞生物学</w:t>
            </w:r>
            <w:r w:rsidR="007B08DE">
              <w:rPr>
                <w:rFonts w:hint="eastAsia"/>
                <w:sz w:val="24"/>
              </w:rPr>
              <w:t>实验</w:t>
            </w:r>
            <w:r w:rsidRPr="00C74E9E">
              <w:rPr>
                <w:rFonts w:hint="eastAsia"/>
                <w:sz w:val="24"/>
              </w:rPr>
              <w:t>是生命科学</w:t>
            </w:r>
            <w:r>
              <w:rPr>
                <w:rFonts w:hint="eastAsia"/>
                <w:sz w:val="24"/>
              </w:rPr>
              <w:t>领域基础且重要的</w:t>
            </w:r>
            <w:r w:rsidR="007B08DE">
              <w:rPr>
                <w:rFonts w:hint="eastAsia"/>
                <w:sz w:val="24"/>
              </w:rPr>
              <w:t>实验课程</w:t>
            </w:r>
            <w:r>
              <w:rPr>
                <w:rFonts w:hint="eastAsia"/>
                <w:sz w:val="24"/>
              </w:rPr>
              <w:t>之一，</w:t>
            </w:r>
            <w:r w:rsidR="007B08DE">
              <w:rPr>
                <w:rFonts w:hint="eastAsia"/>
                <w:sz w:val="24"/>
              </w:rPr>
              <w:t>是生命科学、医学、生物医学工程、农学等学科相关专业本科生的一门专业必修课程。</w:t>
            </w:r>
            <w:r w:rsidR="009F6FA0">
              <w:rPr>
                <w:rFonts w:hint="eastAsia"/>
                <w:sz w:val="24"/>
              </w:rPr>
              <w:t>它从细胞、亚细胞</w:t>
            </w:r>
            <w:r>
              <w:rPr>
                <w:rFonts w:hint="eastAsia"/>
                <w:sz w:val="24"/>
              </w:rPr>
              <w:t>和分子</w:t>
            </w:r>
            <w:r w:rsidR="009F6FA0">
              <w:rPr>
                <w:rFonts w:hint="eastAsia"/>
                <w:sz w:val="24"/>
              </w:rPr>
              <w:t>三个不同水平</w:t>
            </w:r>
            <w:r w:rsidR="007B08DE">
              <w:rPr>
                <w:rFonts w:hint="eastAsia"/>
                <w:sz w:val="24"/>
              </w:rPr>
              <w:t>研究</w:t>
            </w:r>
            <w:r w:rsidRPr="00C74E9E">
              <w:rPr>
                <w:rFonts w:hint="eastAsia"/>
                <w:sz w:val="24"/>
              </w:rPr>
              <w:t>细胞的结构</w:t>
            </w:r>
            <w:r>
              <w:rPr>
                <w:rFonts w:hint="eastAsia"/>
                <w:sz w:val="24"/>
              </w:rPr>
              <w:t>、</w:t>
            </w:r>
            <w:r w:rsidRPr="00C74E9E">
              <w:rPr>
                <w:rFonts w:hint="eastAsia"/>
                <w:sz w:val="24"/>
              </w:rPr>
              <w:t>功能和生命活动的基本规律。</w:t>
            </w:r>
          </w:p>
          <w:p w:rsidR="001D0BF5" w:rsidRPr="0093419C" w:rsidRDefault="005925FC" w:rsidP="0085317C">
            <w:pPr>
              <w:spacing w:line="276" w:lineRule="auto"/>
              <w:ind w:firstLineChars="200" w:firstLine="480"/>
              <w:rPr>
                <w:sz w:val="24"/>
              </w:rPr>
            </w:pPr>
            <w:r>
              <w:rPr>
                <w:rFonts w:hint="eastAsia"/>
                <w:sz w:val="24"/>
              </w:rPr>
              <w:t>实验课程内容包括两个模块，一是基础实验技能</w:t>
            </w:r>
            <w:r w:rsidR="007B08DE">
              <w:rPr>
                <w:rFonts w:hint="eastAsia"/>
                <w:sz w:val="24"/>
              </w:rPr>
              <w:t>模块，</w:t>
            </w:r>
            <w:r w:rsidR="003C33AA">
              <w:rPr>
                <w:rFonts w:hint="eastAsia"/>
                <w:sz w:val="24"/>
              </w:rPr>
              <w:t>培养学生熟练使用多种科研常用显微镜、移液器、高速离心机等设备，掌握密度梯度离心、细胞化学染色、酶化学反应等技术；</w:t>
            </w:r>
            <w:r w:rsidR="007B08DE">
              <w:rPr>
                <w:rFonts w:hint="eastAsia"/>
                <w:sz w:val="24"/>
              </w:rPr>
              <w:t>二是</w:t>
            </w:r>
            <w:r w:rsidR="003C33AA">
              <w:rPr>
                <w:rFonts w:hint="eastAsia"/>
                <w:sz w:val="24"/>
              </w:rPr>
              <w:t>动物细胞培养、免疫化学和体外表达</w:t>
            </w:r>
            <w:r w:rsidR="007B08DE">
              <w:rPr>
                <w:rFonts w:hint="eastAsia"/>
                <w:sz w:val="24"/>
              </w:rPr>
              <w:t>综合实验模块。</w:t>
            </w:r>
            <w:r w:rsidR="003C33AA">
              <w:rPr>
                <w:rFonts w:hint="eastAsia"/>
                <w:sz w:val="24"/>
              </w:rPr>
              <w:t>包括</w:t>
            </w:r>
            <w:r w:rsidR="003C33AA">
              <w:rPr>
                <w:sz w:val="24"/>
              </w:rPr>
              <w:t>细胞培养、</w:t>
            </w:r>
            <w:r w:rsidR="0085317C">
              <w:rPr>
                <w:rFonts w:hint="eastAsia"/>
                <w:sz w:val="24"/>
              </w:rPr>
              <w:t>细胞</w:t>
            </w:r>
            <w:r w:rsidR="003C33AA">
              <w:rPr>
                <w:sz w:val="24"/>
              </w:rPr>
              <w:t>计数和周期分析、细胞骨架的免疫酶标染色、</w:t>
            </w:r>
            <w:r w:rsidR="003C33AA">
              <w:rPr>
                <w:rFonts w:hint="eastAsia"/>
                <w:sz w:val="24"/>
              </w:rPr>
              <w:t>GFP</w:t>
            </w:r>
            <w:r w:rsidR="00B1056D">
              <w:rPr>
                <w:rFonts w:hint="eastAsia"/>
                <w:sz w:val="24"/>
              </w:rPr>
              <w:t>在细胞中</w:t>
            </w:r>
            <w:r w:rsidR="003C33AA">
              <w:rPr>
                <w:rFonts w:hint="eastAsia"/>
                <w:sz w:val="24"/>
              </w:rPr>
              <w:t>的瞬时表达等。</w:t>
            </w:r>
            <w:r>
              <w:rPr>
                <w:rFonts w:hint="eastAsia"/>
                <w:sz w:val="24"/>
              </w:rPr>
              <w:t>基础</w:t>
            </w:r>
            <w:r>
              <w:rPr>
                <w:rFonts w:hint="eastAsia"/>
                <w:sz w:val="24"/>
              </w:rPr>
              <w:lastRenderedPageBreak/>
              <w:t>实验技能</w:t>
            </w:r>
            <w:r w:rsidR="007B08DE">
              <w:rPr>
                <w:rFonts w:hint="eastAsia"/>
                <w:sz w:val="24"/>
              </w:rPr>
              <w:t>模块</w:t>
            </w:r>
            <w:r w:rsidR="00E43644">
              <w:rPr>
                <w:rFonts w:hint="eastAsia"/>
                <w:sz w:val="24"/>
              </w:rPr>
              <w:t>与</w:t>
            </w:r>
            <w:r w:rsidR="00463947">
              <w:rPr>
                <w:rFonts w:hint="eastAsia"/>
                <w:sz w:val="24"/>
              </w:rPr>
              <w:t>理论</w:t>
            </w:r>
            <w:r w:rsidR="00E43644">
              <w:rPr>
                <w:rFonts w:hint="eastAsia"/>
                <w:sz w:val="24"/>
              </w:rPr>
              <w:t>课程紧密结合，</w:t>
            </w:r>
            <w:r w:rsidR="00D5111F">
              <w:rPr>
                <w:rFonts w:hint="eastAsia"/>
                <w:sz w:val="24"/>
              </w:rPr>
              <w:t>通过实践不仅观察所学的理论知识，</w:t>
            </w:r>
            <w:r w:rsidR="00D5111F" w:rsidRPr="00277F41">
              <w:rPr>
                <w:sz w:val="24"/>
              </w:rPr>
              <w:t>加深对理</w:t>
            </w:r>
            <w:r w:rsidR="00D5111F">
              <w:rPr>
                <w:sz w:val="24"/>
              </w:rPr>
              <w:t>论</w:t>
            </w:r>
            <w:r w:rsidR="00D5111F" w:rsidRPr="00277F41">
              <w:rPr>
                <w:sz w:val="24"/>
              </w:rPr>
              <w:t>知识的理解</w:t>
            </w:r>
            <w:r w:rsidR="00EF3DE0">
              <w:rPr>
                <w:rFonts w:hint="eastAsia"/>
                <w:sz w:val="24"/>
              </w:rPr>
              <w:t>；</w:t>
            </w:r>
            <w:r w:rsidR="00D5111F">
              <w:rPr>
                <w:rFonts w:hint="eastAsia"/>
                <w:sz w:val="24"/>
              </w:rPr>
              <w:t>还</w:t>
            </w:r>
            <w:r w:rsidR="00D5111F" w:rsidRPr="00277F41">
              <w:rPr>
                <w:sz w:val="24"/>
              </w:rPr>
              <w:t>通过</w:t>
            </w:r>
            <w:r w:rsidR="00EF3DE0">
              <w:rPr>
                <w:sz w:val="24"/>
              </w:rPr>
              <w:t>动手操作</w:t>
            </w:r>
            <w:r w:rsidR="00D5111F" w:rsidRPr="00277F41">
              <w:rPr>
                <w:sz w:val="24"/>
              </w:rPr>
              <w:t>，</w:t>
            </w:r>
            <w:r w:rsidR="00EF36E3">
              <w:rPr>
                <w:sz w:val="24"/>
              </w:rPr>
              <w:t>规范</w:t>
            </w:r>
            <w:r w:rsidR="00D5111F" w:rsidRPr="00C74E9E">
              <w:rPr>
                <w:rFonts w:hint="eastAsia"/>
                <w:sz w:val="24"/>
              </w:rPr>
              <w:t>掌握观察</w:t>
            </w:r>
            <w:r w:rsidR="00D5111F">
              <w:rPr>
                <w:rFonts w:hint="eastAsia"/>
                <w:sz w:val="24"/>
              </w:rPr>
              <w:t>、</w:t>
            </w:r>
            <w:r w:rsidR="00D5111F" w:rsidRPr="00C74E9E">
              <w:rPr>
                <w:rFonts w:hint="eastAsia"/>
                <w:sz w:val="24"/>
              </w:rPr>
              <w:t>研究细胞结构和功能的</w:t>
            </w:r>
            <w:r>
              <w:rPr>
                <w:rFonts w:hint="eastAsia"/>
                <w:sz w:val="24"/>
              </w:rPr>
              <w:t>基础和</w:t>
            </w:r>
            <w:r w:rsidR="005A137B">
              <w:rPr>
                <w:rFonts w:hint="eastAsia"/>
                <w:sz w:val="24"/>
              </w:rPr>
              <w:t>先进</w:t>
            </w:r>
            <w:r>
              <w:rPr>
                <w:rFonts w:hint="eastAsia"/>
                <w:sz w:val="24"/>
              </w:rPr>
              <w:t>的</w:t>
            </w:r>
            <w:r w:rsidR="00D5111F" w:rsidRPr="00C74E9E">
              <w:rPr>
                <w:rFonts w:hint="eastAsia"/>
                <w:sz w:val="24"/>
              </w:rPr>
              <w:t>实验</w:t>
            </w:r>
            <w:r w:rsidR="00D5111F">
              <w:rPr>
                <w:rFonts w:hint="eastAsia"/>
                <w:sz w:val="24"/>
              </w:rPr>
              <w:t>方法和</w:t>
            </w:r>
            <w:r w:rsidR="00D5111F" w:rsidRPr="00C74E9E">
              <w:rPr>
                <w:rFonts w:hint="eastAsia"/>
                <w:sz w:val="24"/>
              </w:rPr>
              <w:t>技术</w:t>
            </w:r>
            <w:r w:rsidR="005A137B">
              <w:rPr>
                <w:rFonts w:hint="eastAsia"/>
                <w:sz w:val="24"/>
              </w:rPr>
              <w:t>。</w:t>
            </w:r>
            <w:r w:rsidR="00EF36E3">
              <w:rPr>
                <w:rFonts w:hint="eastAsia"/>
                <w:sz w:val="24"/>
              </w:rPr>
              <w:t>综合实验模块通过一系列</w:t>
            </w:r>
            <w:r w:rsidR="004E07DF">
              <w:rPr>
                <w:rFonts w:hint="eastAsia"/>
                <w:sz w:val="24"/>
              </w:rPr>
              <w:t>前后有联系的</w:t>
            </w:r>
            <w:r w:rsidR="00EF36E3">
              <w:rPr>
                <w:rFonts w:hint="eastAsia"/>
                <w:sz w:val="24"/>
              </w:rPr>
              <w:t>实验探索，完成</w:t>
            </w:r>
            <w:r w:rsidR="001A7119">
              <w:rPr>
                <w:rFonts w:hint="eastAsia"/>
                <w:sz w:val="24"/>
              </w:rPr>
              <w:t>综合项目研究，</w:t>
            </w:r>
            <w:r w:rsidR="0093419C" w:rsidRPr="00C74E9E">
              <w:rPr>
                <w:rFonts w:hint="eastAsia"/>
                <w:sz w:val="24"/>
              </w:rPr>
              <w:t>培养学生</w:t>
            </w:r>
            <w:r w:rsidR="0093419C" w:rsidRPr="00391D51">
              <w:rPr>
                <w:sz w:val="24"/>
              </w:rPr>
              <w:t>观察、比较、分析、</w:t>
            </w:r>
            <w:r w:rsidR="0093419C">
              <w:rPr>
                <w:rFonts w:hint="eastAsia"/>
                <w:sz w:val="24"/>
              </w:rPr>
              <w:t>改进</w:t>
            </w:r>
            <w:r w:rsidR="0093419C" w:rsidRPr="00391D51">
              <w:rPr>
                <w:sz w:val="24"/>
              </w:rPr>
              <w:t>等科学思维能力</w:t>
            </w:r>
            <w:r w:rsidR="0093419C">
              <w:rPr>
                <w:rFonts w:hint="eastAsia"/>
                <w:sz w:val="24"/>
              </w:rPr>
              <w:t>，独立</w:t>
            </w:r>
            <w:r w:rsidR="001A7119">
              <w:rPr>
                <w:sz w:val="24"/>
              </w:rPr>
              <w:t>探索</w:t>
            </w:r>
            <w:r w:rsidR="0093419C" w:rsidRPr="00630608">
              <w:rPr>
                <w:rFonts w:hint="eastAsia"/>
                <w:sz w:val="24"/>
              </w:rPr>
              <w:t>和团队合作的</w:t>
            </w:r>
            <w:r w:rsidR="0093419C" w:rsidRPr="00630608">
              <w:rPr>
                <w:sz w:val="24"/>
              </w:rPr>
              <w:t>能力</w:t>
            </w:r>
            <w:r w:rsidR="0093419C">
              <w:rPr>
                <w:rFonts w:hint="eastAsia"/>
                <w:sz w:val="24"/>
              </w:rPr>
              <w:t>，</w:t>
            </w:r>
            <w:r w:rsidR="0093419C" w:rsidRPr="00630608">
              <w:rPr>
                <w:rFonts w:hint="eastAsia"/>
                <w:sz w:val="24"/>
              </w:rPr>
              <w:t>以及</w:t>
            </w:r>
            <w:r w:rsidR="0093419C" w:rsidRPr="00630608">
              <w:rPr>
                <w:sz w:val="24"/>
              </w:rPr>
              <w:t>实事求是</w:t>
            </w:r>
            <w:r w:rsidR="0093419C" w:rsidRPr="00CD21F1">
              <w:rPr>
                <w:sz w:val="24"/>
              </w:rPr>
              <w:t>的科学作风</w:t>
            </w:r>
            <w:r w:rsidR="0093419C">
              <w:rPr>
                <w:rFonts w:hint="eastAsia"/>
                <w:sz w:val="24"/>
              </w:rPr>
              <w:t>和良好的</w:t>
            </w:r>
            <w:r w:rsidR="0093419C" w:rsidRPr="00C74E9E">
              <w:rPr>
                <w:rFonts w:hint="eastAsia"/>
                <w:sz w:val="24"/>
              </w:rPr>
              <w:t>科研素质</w:t>
            </w:r>
            <w:r w:rsidR="001A7119">
              <w:rPr>
                <w:rFonts w:hint="eastAsia"/>
                <w:sz w:val="24"/>
              </w:rPr>
              <w:t>。通过细胞生物学实验的全面培养，</w:t>
            </w:r>
            <w:r w:rsidR="004E07DF">
              <w:rPr>
                <w:rFonts w:hint="eastAsia"/>
                <w:sz w:val="24"/>
              </w:rPr>
              <w:t>学生不仅掌握了先进的技术，还</w:t>
            </w:r>
            <w:r w:rsidR="0093419C">
              <w:rPr>
                <w:rFonts w:hint="eastAsia"/>
                <w:sz w:val="24"/>
              </w:rPr>
              <w:t>提高</w:t>
            </w:r>
            <w:r w:rsidR="004E07DF">
              <w:rPr>
                <w:rFonts w:hint="eastAsia"/>
                <w:sz w:val="24"/>
              </w:rPr>
              <w:t>了</w:t>
            </w:r>
            <w:r w:rsidR="0093419C">
              <w:rPr>
                <w:rFonts w:hint="eastAsia"/>
                <w:sz w:val="24"/>
              </w:rPr>
              <w:t>分析问题和解决问题的能力，为</w:t>
            </w:r>
            <w:r w:rsidR="0093419C" w:rsidRPr="00C74E9E">
              <w:rPr>
                <w:rFonts w:hint="eastAsia"/>
                <w:sz w:val="24"/>
              </w:rPr>
              <w:t>今后独立</w:t>
            </w:r>
            <w:r w:rsidR="004E07DF">
              <w:rPr>
                <w:rFonts w:hint="eastAsia"/>
                <w:sz w:val="24"/>
              </w:rPr>
              <w:t>开展</w:t>
            </w:r>
            <w:r w:rsidR="0093419C" w:rsidRPr="00C74E9E">
              <w:rPr>
                <w:rFonts w:hint="eastAsia"/>
                <w:sz w:val="24"/>
              </w:rPr>
              <w:t>科研工作打下坚实的基础。</w:t>
            </w:r>
          </w:p>
        </w:tc>
      </w:tr>
      <w:tr w:rsidR="001D0BF5" w:rsidTr="00565461">
        <w:trPr>
          <w:trHeight w:val="2122"/>
        </w:trPr>
        <w:tc>
          <w:tcPr>
            <w:tcW w:w="1805" w:type="dxa"/>
            <w:vAlign w:val="center"/>
          </w:tcPr>
          <w:p w:rsidR="001D0BF5" w:rsidRPr="001D0BF5" w:rsidRDefault="00565461" w:rsidP="00FC687D">
            <w:pPr>
              <w:jc w:val="center"/>
            </w:pPr>
            <w:r w:rsidRPr="00565461">
              <w:rPr>
                <w:rFonts w:hint="eastAsia"/>
                <w:color w:val="FF0000"/>
              </w:rPr>
              <w:lastRenderedPageBreak/>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E95CD7" w:rsidRDefault="00E26A25" w:rsidP="00291D90">
            <w:pPr>
              <w:spacing w:line="276" w:lineRule="auto"/>
              <w:ind w:firstLineChars="150" w:firstLine="360"/>
              <w:rPr>
                <w:rFonts w:ascii="Times New Roman" w:hAnsi="Times New Roman" w:cs="Times New Roman"/>
                <w:sz w:val="24"/>
                <w:szCs w:val="24"/>
              </w:rPr>
            </w:pPr>
            <w:r w:rsidRPr="00291D90">
              <w:rPr>
                <w:rFonts w:ascii="Times New Roman" w:hAnsi="Times New Roman" w:cs="Times New Roman"/>
                <w:sz w:val="24"/>
                <w:szCs w:val="24"/>
              </w:rPr>
              <w:t>Experiments of Cellular Biology is one of the most impo</w:t>
            </w:r>
            <w:r w:rsidR="00EF5CF3" w:rsidRPr="00291D90">
              <w:rPr>
                <w:rFonts w:ascii="Times New Roman" w:hAnsi="Times New Roman" w:cs="Times New Roman"/>
                <w:sz w:val="24"/>
                <w:szCs w:val="24"/>
              </w:rPr>
              <w:t xml:space="preserve">rtant courses in Life Sciences </w:t>
            </w:r>
            <w:r w:rsidRPr="00291D90">
              <w:rPr>
                <w:rFonts w:ascii="Times New Roman" w:hAnsi="Times New Roman" w:cs="Times New Roman"/>
                <w:sz w:val="24"/>
                <w:szCs w:val="24"/>
              </w:rPr>
              <w:t xml:space="preserve">and </w:t>
            </w:r>
            <w:r w:rsidR="00291D90" w:rsidRPr="00291D90">
              <w:rPr>
                <w:rFonts w:ascii="Times New Roman" w:hAnsi="Times New Roman" w:cs="Times New Roman"/>
                <w:sz w:val="24"/>
                <w:szCs w:val="24"/>
              </w:rPr>
              <w:t>is</w:t>
            </w:r>
            <w:r w:rsidRPr="00291D90">
              <w:rPr>
                <w:rFonts w:ascii="Times New Roman" w:hAnsi="Times New Roman" w:cs="Times New Roman"/>
                <w:sz w:val="24"/>
                <w:szCs w:val="24"/>
              </w:rPr>
              <w:t xml:space="preserve"> compulsory </w:t>
            </w:r>
            <w:r w:rsidR="00EF5CF3" w:rsidRPr="00291D90">
              <w:rPr>
                <w:rFonts w:ascii="Times New Roman" w:hAnsi="Times New Roman" w:cs="Times New Roman"/>
                <w:sz w:val="24"/>
                <w:szCs w:val="24"/>
              </w:rPr>
              <w:t>for</w:t>
            </w:r>
            <w:r w:rsidRPr="00291D90">
              <w:rPr>
                <w:rFonts w:ascii="Times New Roman" w:hAnsi="Times New Roman" w:cs="Times New Roman"/>
                <w:sz w:val="24"/>
                <w:szCs w:val="24"/>
              </w:rPr>
              <w:t xml:space="preserve"> </w:t>
            </w:r>
            <w:r w:rsidR="00EF5CF3" w:rsidRPr="00291D90">
              <w:rPr>
                <w:rFonts w:ascii="Times New Roman" w:hAnsi="Times New Roman" w:cs="Times New Roman"/>
                <w:sz w:val="24"/>
                <w:szCs w:val="24"/>
              </w:rPr>
              <w:t xml:space="preserve">the </w:t>
            </w:r>
            <w:r w:rsidR="00191702">
              <w:rPr>
                <w:rFonts w:ascii="Times New Roman" w:hAnsi="Times New Roman" w:cs="Times New Roman"/>
                <w:sz w:val="24"/>
                <w:szCs w:val="24"/>
              </w:rPr>
              <w:t xml:space="preserve">undergraduates in the subjects of </w:t>
            </w:r>
            <w:r w:rsidRPr="00291D90">
              <w:rPr>
                <w:rFonts w:ascii="Times New Roman" w:hAnsi="Times New Roman" w:cs="Times New Roman"/>
                <w:sz w:val="24"/>
                <w:szCs w:val="24"/>
              </w:rPr>
              <w:t>Life Sciences, Medi</w:t>
            </w:r>
            <w:r w:rsidR="00EF5CF3" w:rsidRPr="00291D90">
              <w:rPr>
                <w:rFonts w:ascii="Times New Roman" w:hAnsi="Times New Roman" w:cs="Times New Roman"/>
                <w:sz w:val="24"/>
                <w:szCs w:val="24"/>
              </w:rPr>
              <w:t xml:space="preserve">cine, Biomedical Engineering, Agronomy </w:t>
            </w:r>
            <w:r w:rsidR="00EF5CF3" w:rsidRPr="00291D90">
              <w:rPr>
                <w:rFonts w:ascii="Times New Roman" w:hAnsi="Times New Roman" w:cs="Times New Roman"/>
                <w:i/>
                <w:sz w:val="24"/>
                <w:szCs w:val="24"/>
              </w:rPr>
              <w:t>et al.</w:t>
            </w:r>
            <w:r w:rsidR="00EF5CF3" w:rsidRPr="00291D90">
              <w:rPr>
                <w:rFonts w:ascii="Times New Roman" w:hAnsi="Times New Roman" w:cs="Times New Roman"/>
                <w:sz w:val="24"/>
                <w:szCs w:val="24"/>
              </w:rPr>
              <w:t xml:space="preserve"> It focuses on the </w:t>
            </w:r>
            <w:r w:rsidR="0079096E" w:rsidRPr="00291D90">
              <w:rPr>
                <w:rFonts w:ascii="Times New Roman" w:hAnsi="Times New Roman" w:cs="Times New Roman"/>
                <w:sz w:val="24"/>
                <w:szCs w:val="24"/>
              </w:rPr>
              <w:t xml:space="preserve">cellular structure, </w:t>
            </w:r>
            <w:r w:rsidR="00EF5CF3" w:rsidRPr="00291D90">
              <w:rPr>
                <w:rFonts w:ascii="Times New Roman" w:hAnsi="Times New Roman" w:cs="Times New Roman"/>
                <w:sz w:val="24"/>
                <w:szCs w:val="24"/>
              </w:rPr>
              <w:t xml:space="preserve">function and </w:t>
            </w:r>
            <w:r w:rsidR="0079096E" w:rsidRPr="00291D90">
              <w:rPr>
                <w:rFonts w:ascii="Times New Roman" w:hAnsi="Times New Roman" w:cs="Times New Roman"/>
                <w:sz w:val="24"/>
                <w:szCs w:val="24"/>
              </w:rPr>
              <w:t xml:space="preserve">the </w:t>
            </w:r>
            <w:r w:rsidR="00EF5CF3" w:rsidRPr="00291D90">
              <w:rPr>
                <w:rFonts w:ascii="Times New Roman" w:hAnsi="Times New Roman" w:cs="Times New Roman"/>
                <w:sz w:val="24"/>
                <w:szCs w:val="24"/>
              </w:rPr>
              <w:t xml:space="preserve">basic principles </w:t>
            </w:r>
            <w:r w:rsidR="0079096E" w:rsidRPr="00291D90">
              <w:rPr>
                <w:rFonts w:ascii="Times New Roman" w:hAnsi="Times New Roman" w:cs="Times New Roman"/>
                <w:sz w:val="24"/>
                <w:szCs w:val="24"/>
              </w:rPr>
              <w:t>of</w:t>
            </w:r>
            <w:r w:rsidR="00EF5CF3" w:rsidRPr="00291D90">
              <w:rPr>
                <w:rFonts w:ascii="Times New Roman" w:hAnsi="Times New Roman" w:cs="Times New Roman"/>
                <w:sz w:val="24"/>
                <w:szCs w:val="24"/>
              </w:rPr>
              <w:t xml:space="preserve"> life </w:t>
            </w:r>
            <w:r w:rsidR="0079096E" w:rsidRPr="00291D90">
              <w:rPr>
                <w:rFonts w:ascii="Times New Roman" w:hAnsi="Times New Roman" w:cs="Times New Roman"/>
                <w:sz w:val="24"/>
                <w:szCs w:val="24"/>
              </w:rPr>
              <w:t xml:space="preserve">on three levels of </w:t>
            </w:r>
            <w:r w:rsidR="00EF5CF3" w:rsidRPr="00291D90">
              <w:rPr>
                <w:rFonts w:ascii="Times New Roman" w:hAnsi="Times New Roman" w:cs="Times New Roman"/>
                <w:sz w:val="24"/>
                <w:szCs w:val="24"/>
              </w:rPr>
              <w:t xml:space="preserve">cellular, </w:t>
            </w:r>
            <w:r w:rsidR="0079096E" w:rsidRPr="00291D90">
              <w:rPr>
                <w:rFonts w:ascii="Times New Roman" w:hAnsi="Times New Roman" w:cs="Times New Roman"/>
                <w:sz w:val="24"/>
                <w:szCs w:val="24"/>
              </w:rPr>
              <w:t xml:space="preserve">subcellular and molecular. </w:t>
            </w:r>
          </w:p>
          <w:p w:rsidR="001D0BF5" w:rsidRPr="00291D90" w:rsidRDefault="00291D90" w:rsidP="00291D90">
            <w:pPr>
              <w:spacing w:line="276" w:lineRule="auto"/>
              <w:ind w:firstLineChars="150" w:firstLine="360"/>
              <w:rPr>
                <w:rFonts w:ascii="Times New Roman" w:hAnsi="Times New Roman" w:cs="Times New Roman"/>
                <w:sz w:val="24"/>
                <w:szCs w:val="24"/>
              </w:rPr>
            </w:pPr>
            <w:r w:rsidRPr="00291D90">
              <w:rPr>
                <w:rFonts w:ascii="Times New Roman" w:hAnsi="Times New Roman" w:cs="Times New Roman"/>
                <w:sz w:val="24"/>
                <w:szCs w:val="24"/>
              </w:rPr>
              <w:t xml:space="preserve">The course contains two </w:t>
            </w:r>
            <w:r w:rsidR="005C0F7F">
              <w:rPr>
                <w:rFonts w:ascii="Times New Roman" w:hAnsi="Times New Roman" w:cs="Times New Roman"/>
                <w:sz w:val="24"/>
                <w:szCs w:val="24"/>
              </w:rPr>
              <w:t>modules</w:t>
            </w:r>
            <w:r w:rsidRPr="00291D90">
              <w:rPr>
                <w:rFonts w:ascii="Times New Roman" w:hAnsi="Times New Roman" w:cs="Times New Roman"/>
                <w:sz w:val="24"/>
                <w:szCs w:val="24"/>
              </w:rPr>
              <w:t xml:space="preserve">: One is the basic experimental skills </w:t>
            </w:r>
            <w:r w:rsidR="005C0F7F">
              <w:rPr>
                <w:rFonts w:ascii="Times New Roman" w:hAnsi="Times New Roman" w:cs="Times New Roman"/>
                <w:sz w:val="24"/>
                <w:szCs w:val="24"/>
              </w:rPr>
              <w:t>module</w:t>
            </w:r>
            <w:r w:rsidR="00210AA7">
              <w:rPr>
                <w:rFonts w:ascii="Times New Roman" w:hAnsi="Times New Roman" w:cs="Times New Roman"/>
                <w:sz w:val="24"/>
                <w:szCs w:val="24"/>
              </w:rPr>
              <w:t>，</w:t>
            </w:r>
            <w:r w:rsidR="00210AA7">
              <w:rPr>
                <w:rFonts w:ascii="Times New Roman" w:hAnsi="Times New Roman" w:cs="Times New Roman"/>
                <w:sz w:val="24"/>
                <w:szCs w:val="24"/>
              </w:rPr>
              <w:t xml:space="preserve">which </w:t>
            </w:r>
            <w:r w:rsidR="00C72764">
              <w:rPr>
                <w:rFonts w:ascii="Times New Roman" w:hAnsi="Times New Roman" w:cs="Times New Roman"/>
                <w:sz w:val="24"/>
                <w:szCs w:val="24"/>
              </w:rPr>
              <w:t>make students properly use many</w:t>
            </w:r>
            <w:r w:rsidR="0085317C">
              <w:rPr>
                <w:rFonts w:ascii="Times New Roman" w:hAnsi="Times New Roman" w:cs="Times New Roman"/>
                <w:sz w:val="24"/>
                <w:szCs w:val="24"/>
              </w:rPr>
              <w:t xml:space="preserve"> type</w:t>
            </w:r>
            <w:r w:rsidR="00C72764">
              <w:rPr>
                <w:rFonts w:ascii="Times New Roman" w:hAnsi="Times New Roman" w:cs="Times New Roman"/>
                <w:sz w:val="24"/>
                <w:szCs w:val="24"/>
              </w:rPr>
              <w:t xml:space="preserve">s of microscope and other devices, grasp the technology about </w:t>
            </w:r>
            <w:r w:rsidR="0085317C" w:rsidRPr="0085317C">
              <w:rPr>
                <w:rFonts w:ascii="Times New Roman" w:hAnsi="Times New Roman" w:cs="Times New Roman"/>
                <w:sz w:val="24"/>
                <w:szCs w:val="24"/>
              </w:rPr>
              <w:t>density gradient centrifugation</w:t>
            </w:r>
            <w:r w:rsidR="00C72764">
              <w:rPr>
                <w:rFonts w:ascii="Times New Roman" w:hAnsi="Times New Roman" w:cs="Times New Roman"/>
                <w:sz w:val="24"/>
                <w:szCs w:val="24"/>
              </w:rPr>
              <w:t>, cytochemistry staining</w:t>
            </w:r>
            <w:r w:rsidR="0085317C" w:rsidRPr="0085317C">
              <w:rPr>
                <w:rFonts w:ascii="Times New Roman" w:hAnsi="Times New Roman" w:cs="Times New Roman"/>
                <w:i/>
                <w:sz w:val="24"/>
                <w:szCs w:val="24"/>
              </w:rPr>
              <w:t xml:space="preserve"> et al</w:t>
            </w:r>
            <w:r w:rsidR="00C72764">
              <w:rPr>
                <w:rFonts w:ascii="Times New Roman" w:hAnsi="Times New Roman" w:cs="Times New Roman"/>
                <w:sz w:val="24"/>
                <w:szCs w:val="24"/>
              </w:rPr>
              <w:t xml:space="preserve">. </w:t>
            </w:r>
            <w:r w:rsidRPr="00291D90">
              <w:rPr>
                <w:rFonts w:ascii="Times New Roman" w:hAnsi="Times New Roman" w:cs="Times New Roman"/>
                <w:sz w:val="24"/>
                <w:szCs w:val="24"/>
              </w:rPr>
              <w:t xml:space="preserve">Another is the integrated experiments </w:t>
            </w:r>
            <w:r w:rsidR="005C0F7F">
              <w:rPr>
                <w:rFonts w:ascii="Times New Roman" w:hAnsi="Times New Roman" w:cs="Times New Roman"/>
                <w:sz w:val="24"/>
                <w:szCs w:val="24"/>
              </w:rPr>
              <w:t>module</w:t>
            </w:r>
            <w:r w:rsidR="0085317C">
              <w:rPr>
                <w:rFonts w:ascii="Times New Roman" w:hAnsi="Times New Roman" w:cs="Times New Roman"/>
                <w:sz w:val="24"/>
                <w:szCs w:val="24"/>
              </w:rPr>
              <w:t>, which contains cell culture, cell counting and cycle analyzing, enzyme-labeled i</w:t>
            </w:r>
            <w:r w:rsidR="0085317C" w:rsidRPr="0085317C">
              <w:rPr>
                <w:rFonts w:ascii="Times New Roman" w:hAnsi="Times New Roman" w:cs="Times New Roman"/>
                <w:sz w:val="24"/>
                <w:szCs w:val="24"/>
              </w:rPr>
              <w:t xml:space="preserve">mmunocytochemistry and GFP transient expression </w:t>
            </w:r>
            <w:r w:rsidR="0085317C" w:rsidRPr="0085317C">
              <w:rPr>
                <w:rFonts w:ascii="Times New Roman" w:hAnsi="Times New Roman" w:cs="Times New Roman"/>
                <w:i/>
                <w:sz w:val="24"/>
                <w:szCs w:val="24"/>
              </w:rPr>
              <w:t>in vitro</w:t>
            </w:r>
            <w:r w:rsidR="0085317C" w:rsidRPr="0085317C">
              <w:rPr>
                <w:rFonts w:ascii="Times New Roman" w:hAnsi="Times New Roman" w:cs="Times New Roman"/>
                <w:sz w:val="24"/>
                <w:szCs w:val="24"/>
              </w:rPr>
              <w:t>.</w:t>
            </w:r>
            <w:r w:rsidR="0085317C">
              <w:rPr>
                <w:rStyle w:val="st1"/>
                <w:rFonts w:ascii="Arial" w:hAnsi="Arial" w:cs="Arial"/>
                <w:color w:val="545454"/>
              </w:rPr>
              <w:t xml:space="preserve"> </w:t>
            </w:r>
            <w:r w:rsidRPr="00291D90">
              <w:rPr>
                <w:rFonts w:ascii="Times New Roman" w:hAnsi="Times New Roman" w:cs="Times New Roman"/>
                <w:sz w:val="24"/>
                <w:szCs w:val="24"/>
              </w:rPr>
              <w:t xml:space="preserve">The basic experimental skills </w:t>
            </w:r>
            <w:r w:rsidR="005C0F7F">
              <w:rPr>
                <w:rFonts w:ascii="Times New Roman" w:hAnsi="Times New Roman" w:cs="Times New Roman"/>
                <w:sz w:val="24"/>
                <w:szCs w:val="24"/>
              </w:rPr>
              <w:t>module</w:t>
            </w:r>
            <w:r w:rsidR="00B83717">
              <w:rPr>
                <w:rFonts w:ascii="Times New Roman" w:hAnsi="Times New Roman" w:cs="Times New Roman"/>
                <w:sz w:val="24"/>
                <w:szCs w:val="24"/>
              </w:rPr>
              <w:t xml:space="preserve"> joint tightly the </w:t>
            </w:r>
            <w:r w:rsidR="00FC47A2">
              <w:rPr>
                <w:rFonts w:ascii="Times New Roman" w:hAnsi="Times New Roman" w:cs="Times New Roman"/>
                <w:sz w:val="24"/>
                <w:szCs w:val="24"/>
              </w:rPr>
              <w:t xml:space="preserve">cellar </w:t>
            </w:r>
            <w:r w:rsidR="00B83717">
              <w:rPr>
                <w:rFonts w:ascii="Times New Roman" w:hAnsi="Times New Roman" w:cs="Times New Roman"/>
                <w:sz w:val="24"/>
                <w:szCs w:val="24"/>
              </w:rPr>
              <w:t>theory. It would help student not only observe the phenomenon from knowledge and then understand</w:t>
            </w:r>
            <w:r w:rsidR="00FC47A2">
              <w:rPr>
                <w:rFonts w:ascii="Times New Roman" w:hAnsi="Times New Roman" w:cs="Times New Roman"/>
                <w:sz w:val="24"/>
                <w:szCs w:val="24"/>
              </w:rPr>
              <w:t xml:space="preserve"> deeply</w:t>
            </w:r>
            <w:r w:rsidR="00B83717">
              <w:rPr>
                <w:rFonts w:ascii="Times New Roman" w:hAnsi="Times New Roman" w:cs="Times New Roman"/>
                <w:sz w:val="24"/>
                <w:szCs w:val="24"/>
              </w:rPr>
              <w:t xml:space="preserve"> the theory, but grasp correctly the advanced technology of </w:t>
            </w:r>
            <w:r w:rsidR="006E7170">
              <w:rPr>
                <w:rFonts w:ascii="Times New Roman" w:hAnsi="Times New Roman" w:cs="Times New Roman"/>
                <w:sz w:val="24"/>
                <w:szCs w:val="24"/>
              </w:rPr>
              <w:t xml:space="preserve">the </w:t>
            </w:r>
            <w:r w:rsidR="00B83717">
              <w:rPr>
                <w:rFonts w:ascii="Times New Roman" w:hAnsi="Times New Roman" w:cs="Times New Roman"/>
                <w:sz w:val="24"/>
                <w:szCs w:val="24"/>
              </w:rPr>
              <w:t>observation of the cells.</w:t>
            </w:r>
            <w:r w:rsidR="005C0F7F">
              <w:rPr>
                <w:rFonts w:ascii="Times New Roman" w:hAnsi="Times New Roman" w:cs="Times New Roman"/>
                <w:sz w:val="24"/>
                <w:szCs w:val="24"/>
              </w:rPr>
              <w:t xml:space="preserve"> The integrated experiments module completes one project by a series of experiments, which </w:t>
            </w:r>
            <w:r w:rsidR="00BC4615">
              <w:rPr>
                <w:rFonts w:ascii="Times New Roman" w:hAnsi="Times New Roman" w:cs="Times New Roman"/>
                <w:sz w:val="24"/>
                <w:szCs w:val="24"/>
              </w:rPr>
              <w:t>fosters</w:t>
            </w:r>
            <w:r w:rsidR="005C0F7F">
              <w:rPr>
                <w:rFonts w:ascii="Times New Roman" w:hAnsi="Times New Roman" w:cs="Times New Roman"/>
                <w:sz w:val="24"/>
                <w:szCs w:val="24"/>
              </w:rPr>
              <w:t xml:space="preserve"> the students’ ability </w:t>
            </w:r>
            <w:r w:rsidR="00BC4615">
              <w:rPr>
                <w:rFonts w:ascii="Times New Roman" w:hAnsi="Times New Roman" w:cs="Times New Roman"/>
                <w:sz w:val="24"/>
                <w:szCs w:val="24"/>
              </w:rPr>
              <w:t xml:space="preserve">to </w:t>
            </w:r>
            <w:r w:rsidR="005C0F7F">
              <w:rPr>
                <w:rFonts w:ascii="Times New Roman" w:hAnsi="Times New Roman" w:cs="Times New Roman"/>
                <w:sz w:val="24"/>
                <w:szCs w:val="24"/>
              </w:rPr>
              <w:t>observ</w:t>
            </w:r>
            <w:r w:rsidR="00BC4615">
              <w:rPr>
                <w:rFonts w:ascii="Times New Roman" w:hAnsi="Times New Roman" w:cs="Times New Roman"/>
                <w:sz w:val="24"/>
                <w:szCs w:val="24"/>
              </w:rPr>
              <w:t>e</w:t>
            </w:r>
            <w:r w:rsidR="005C0F7F">
              <w:rPr>
                <w:rFonts w:ascii="Times New Roman" w:hAnsi="Times New Roman" w:cs="Times New Roman"/>
                <w:sz w:val="24"/>
                <w:szCs w:val="24"/>
              </w:rPr>
              <w:t>, compare, analyz</w:t>
            </w:r>
            <w:r w:rsidR="00BC4615">
              <w:rPr>
                <w:rFonts w:ascii="Times New Roman" w:hAnsi="Times New Roman" w:cs="Times New Roman"/>
                <w:sz w:val="24"/>
                <w:szCs w:val="24"/>
              </w:rPr>
              <w:t>e</w:t>
            </w:r>
            <w:r w:rsidR="005C0F7F">
              <w:rPr>
                <w:rFonts w:ascii="Times New Roman" w:hAnsi="Times New Roman" w:cs="Times New Roman"/>
                <w:sz w:val="24"/>
                <w:szCs w:val="24"/>
              </w:rPr>
              <w:t xml:space="preserve"> and </w:t>
            </w:r>
            <w:r w:rsidR="00BC4615">
              <w:rPr>
                <w:rFonts w:ascii="Times New Roman" w:hAnsi="Times New Roman" w:cs="Times New Roman"/>
                <w:sz w:val="24"/>
                <w:szCs w:val="24"/>
              </w:rPr>
              <w:t xml:space="preserve">make improvement. It also </w:t>
            </w:r>
            <w:r w:rsidR="00312447">
              <w:rPr>
                <w:rFonts w:ascii="Times New Roman" w:hAnsi="Times New Roman" w:cs="Times New Roman"/>
                <w:sz w:val="24"/>
                <w:szCs w:val="24"/>
              </w:rPr>
              <w:t xml:space="preserve">promote the students’ capability </w:t>
            </w:r>
            <w:r w:rsidR="0061311B">
              <w:rPr>
                <w:rFonts w:ascii="Times New Roman" w:hAnsi="Times New Roman" w:cs="Times New Roman"/>
                <w:sz w:val="24"/>
                <w:szCs w:val="24"/>
              </w:rPr>
              <w:t xml:space="preserve">to explore independently, </w:t>
            </w:r>
            <w:r w:rsidR="00312447">
              <w:rPr>
                <w:rFonts w:ascii="Times New Roman" w:hAnsi="Times New Roman" w:cs="Times New Roman"/>
                <w:sz w:val="24"/>
                <w:szCs w:val="24"/>
              </w:rPr>
              <w:t>co-operate in teamwork</w:t>
            </w:r>
            <w:r w:rsidR="005738C0">
              <w:rPr>
                <w:rFonts w:ascii="Times New Roman" w:hAnsi="Times New Roman" w:cs="Times New Roman"/>
                <w:sz w:val="24"/>
                <w:szCs w:val="24"/>
              </w:rPr>
              <w:t xml:space="preserve"> and </w:t>
            </w:r>
            <w:r w:rsidR="00191702">
              <w:rPr>
                <w:rFonts w:ascii="Times New Roman" w:hAnsi="Times New Roman" w:cs="Times New Roman"/>
                <w:sz w:val="24"/>
                <w:szCs w:val="24"/>
              </w:rPr>
              <w:t xml:space="preserve">their </w:t>
            </w:r>
            <w:r w:rsidR="005738C0">
              <w:rPr>
                <w:rFonts w:ascii="Times New Roman" w:hAnsi="Times New Roman" w:cs="Times New Roman"/>
                <w:sz w:val="24"/>
                <w:szCs w:val="24"/>
              </w:rPr>
              <w:t>better quality in scientific research.</w:t>
            </w:r>
            <w:r w:rsidR="00312447">
              <w:rPr>
                <w:rFonts w:ascii="Times New Roman" w:hAnsi="Times New Roman" w:cs="Times New Roman"/>
                <w:sz w:val="24"/>
                <w:szCs w:val="24"/>
              </w:rPr>
              <w:t xml:space="preserve"> </w:t>
            </w:r>
            <w:r w:rsidR="00E95CD7">
              <w:rPr>
                <w:rFonts w:ascii="Times New Roman" w:hAnsi="Times New Roman" w:cs="Times New Roman"/>
                <w:sz w:val="24"/>
                <w:szCs w:val="24"/>
              </w:rPr>
              <w:t>After t</w:t>
            </w:r>
            <w:bookmarkStart w:id="0" w:name="_GoBack"/>
            <w:bookmarkEnd w:id="0"/>
            <w:r w:rsidR="00414C37">
              <w:rPr>
                <w:rFonts w:ascii="Times New Roman" w:hAnsi="Times New Roman" w:cs="Times New Roman"/>
                <w:sz w:val="24"/>
                <w:szCs w:val="24"/>
              </w:rPr>
              <w:t>rained by Experiments of Cellular Biology, students can grasp the advanced technology, analyze and resolve the problems effective</w:t>
            </w:r>
            <w:r w:rsidR="00191702">
              <w:rPr>
                <w:rFonts w:ascii="Times New Roman" w:hAnsi="Times New Roman" w:cs="Times New Roman"/>
                <w:sz w:val="24"/>
                <w:szCs w:val="24"/>
              </w:rPr>
              <w:t>ly, which lays</w:t>
            </w:r>
            <w:r w:rsidR="00414C37">
              <w:rPr>
                <w:rFonts w:ascii="Times New Roman" w:hAnsi="Times New Roman" w:cs="Times New Roman"/>
                <w:sz w:val="24"/>
                <w:szCs w:val="24"/>
              </w:rPr>
              <w:t xml:space="preserve"> a solid foundation for students of scientific work</w:t>
            </w:r>
            <w:r w:rsidR="000827E9">
              <w:rPr>
                <w:rFonts w:ascii="Times New Roman" w:hAnsi="Times New Roman" w:cs="Times New Roman"/>
                <w:sz w:val="24"/>
                <w:szCs w:val="24"/>
              </w:rPr>
              <w:t xml:space="preserve"> in future.</w:t>
            </w:r>
          </w:p>
          <w:p w:rsidR="00291D90" w:rsidRPr="00EF5CF3" w:rsidRDefault="00291D90" w:rsidP="000827E9">
            <w:pPr>
              <w:rPr>
                <w:sz w:val="24"/>
                <w:szCs w:val="24"/>
              </w:rPr>
            </w:pPr>
          </w:p>
        </w:tc>
      </w:tr>
      <w:tr w:rsidR="000A548F" w:rsidTr="00565461">
        <w:trPr>
          <w:trHeight w:val="557"/>
        </w:trPr>
        <w:tc>
          <w:tcPr>
            <w:tcW w:w="9323" w:type="dxa"/>
            <w:gridSpan w:val="8"/>
            <w:vAlign w:val="center"/>
          </w:tcPr>
          <w:p w:rsidR="000A548F" w:rsidRDefault="000A548F" w:rsidP="00C05F09">
            <w:r w:rsidRPr="001D0BF5">
              <w:rPr>
                <w:rFonts w:hint="eastAsia"/>
              </w:rPr>
              <w:t>课程教学大纲（</w:t>
            </w:r>
            <w:r w:rsidRPr="001D0BF5">
              <w:t>course syllabus</w:t>
            </w:r>
            <w:r w:rsidRPr="001D0BF5">
              <w:rPr>
                <w:rFonts w:hint="eastAsia"/>
              </w:rPr>
              <w:t>）</w:t>
            </w:r>
          </w:p>
          <w:p w:rsidR="00F059AD" w:rsidRDefault="00F059AD" w:rsidP="00C05F09"/>
          <w:p w:rsidR="00EC65DF" w:rsidRPr="00947F9C" w:rsidRDefault="00F059AD" w:rsidP="00DC48DC">
            <w:pPr>
              <w:pStyle w:val="a3"/>
              <w:numPr>
                <w:ilvl w:val="0"/>
                <w:numId w:val="4"/>
              </w:numPr>
              <w:spacing w:line="276" w:lineRule="auto"/>
              <w:ind w:firstLineChars="0"/>
              <w:rPr>
                <w:b/>
                <w:sz w:val="24"/>
                <w:szCs w:val="24"/>
              </w:rPr>
            </w:pPr>
            <w:r w:rsidRPr="00947F9C">
              <w:rPr>
                <w:b/>
                <w:sz w:val="24"/>
                <w:szCs w:val="24"/>
              </w:rPr>
              <w:t>基础实验技能模块</w:t>
            </w:r>
          </w:p>
          <w:p w:rsidR="00F059AD" w:rsidRPr="00DC48DC" w:rsidRDefault="00F059AD" w:rsidP="00DC48DC">
            <w:pPr>
              <w:pStyle w:val="a3"/>
              <w:spacing w:line="276" w:lineRule="auto"/>
              <w:ind w:leftChars="-2" w:left="-4" w:firstLineChars="179" w:firstLine="431"/>
              <w:rPr>
                <w:b/>
                <w:sz w:val="24"/>
                <w:szCs w:val="24"/>
              </w:rPr>
            </w:pPr>
            <w:r w:rsidRPr="00DC48DC">
              <w:rPr>
                <w:b/>
                <w:sz w:val="24"/>
                <w:szCs w:val="24"/>
              </w:rPr>
              <w:t>实验</w:t>
            </w:r>
            <w:r w:rsidR="000F001F" w:rsidRPr="00DC48DC">
              <w:rPr>
                <w:b/>
                <w:sz w:val="24"/>
                <w:szCs w:val="24"/>
              </w:rPr>
              <w:t>1</w:t>
            </w:r>
            <w:r w:rsidR="006826D9">
              <w:rPr>
                <w:rFonts w:hint="eastAsia"/>
                <w:b/>
                <w:sz w:val="24"/>
                <w:szCs w:val="24"/>
              </w:rPr>
              <w:t>.</w:t>
            </w:r>
            <w:r w:rsidR="006826D9">
              <w:rPr>
                <w:b/>
                <w:sz w:val="24"/>
                <w:szCs w:val="24"/>
              </w:rPr>
              <w:t xml:space="preserve"> </w:t>
            </w:r>
            <w:r w:rsidRPr="00DC48DC">
              <w:rPr>
                <w:rFonts w:hint="eastAsia"/>
                <w:b/>
                <w:sz w:val="24"/>
                <w:szCs w:val="24"/>
              </w:rPr>
              <w:t>细胞观察与分析技术</w:t>
            </w:r>
          </w:p>
          <w:p w:rsidR="00F059AD" w:rsidRPr="00947F9C" w:rsidRDefault="00947F9C" w:rsidP="00E90826">
            <w:pPr>
              <w:pStyle w:val="a3"/>
              <w:spacing w:line="276" w:lineRule="auto"/>
              <w:ind w:left="1" w:firstLineChars="177" w:firstLine="426"/>
              <w:rPr>
                <w:sz w:val="24"/>
                <w:szCs w:val="24"/>
              </w:rPr>
            </w:pPr>
            <w:r w:rsidRPr="00DC48DC">
              <w:rPr>
                <w:rFonts w:hint="eastAsia"/>
                <w:b/>
                <w:sz w:val="24"/>
                <w:szCs w:val="24"/>
              </w:rPr>
              <w:t>教学内容</w:t>
            </w:r>
            <w:r w:rsidR="000F001F" w:rsidRPr="00947F9C">
              <w:rPr>
                <w:rFonts w:hint="eastAsia"/>
                <w:sz w:val="24"/>
                <w:szCs w:val="24"/>
              </w:rPr>
              <w:t>：</w:t>
            </w:r>
            <w:r w:rsidR="00A602AD">
              <w:rPr>
                <w:rFonts w:hint="eastAsia"/>
                <w:sz w:val="24"/>
                <w:szCs w:val="24"/>
              </w:rPr>
              <w:t>讲述</w:t>
            </w:r>
            <w:r w:rsidRPr="00A602AD">
              <w:rPr>
                <w:rFonts w:hint="eastAsia"/>
                <w:sz w:val="24"/>
                <w:szCs w:val="24"/>
              </w:rPr>
              <w:t>显微镜的发展历史</w:t>
            </w:r>
            <w:r w:rsidR="00A602AD" w:rsidRPr="00A602AD">
              <w:rPr>
                <w:rFonts w:hint="eastAsia"/>
                <w:sz w:val="24"/>
                <w:szCs w:val="24"/>
              </w:rPr>
              <w:t>，普通光学显微镜的原理、机械部分和光学部分</w:t>
            </w:r>
            <w:r w:rsidRPr="00A602AD">
              <w:rPr>
                <w:rFonts w:hint="eastAsia"/>
                <w:sz w:val="24"/>
                <w:szCs w:val="24"/>
              </w:rPr>
              <w:t>结构、</w:t>
            </w:r>
            <w:r w:rsidR="00A602AD" w:rsidRPr="00A602AD">
              <w:rPr>
                <w:rFonts w:hint="eastAsia"/>
                <w:sz w:val="24"/>
                <w:szCs w:val="24"/>
              </w:rPr>
              <w:t>使用方法、</w:t>
            </w:r>
            <w:r w:rsidR="00A602AD">
              <w:rPr>
                <w:rFonts w:hint="eastAsia"/>
                <w:sz w:val="24"/>
                <w:szCs w:val="24"/>
              </w:rPr>
              <w:t>注意事项和</w:t>
            </w:r>
            <w:r w:rsidRPr="00A602AD">
              <w:rPr>
                <w:rFonts w:hint="eastAsia"/>
                <w:sz w:val="24"/>
                <w:szCs w:val="24"/>
              </w:rPr>
              <w:t>维护</w:t>
            </w:r>
            <w:r w:rsidR="00A602AD" w:rsidRPr="00A602AD">
              <w:rPr>
                <w:rFonts w:hint="eastAsia"/>
                <w:sz w:val="24"/>
                <w:szCs w:val="24"/>
              </w:rPr>
              <w:t>等。</w:t>
            </w:r>
            <w:r w:rsidRPr="00A602AD">
              <w:rPr>
                <w:rFonts w:hint="eastAsia"/>
                <w:sz w:val="24"/>
                <w:szCs w:val="24"/>
              </w:rPr>
              <w:t>特殊显微镜</w:t>
            </w:r>
            <w:r w:rsidR="00A602AD" w:rsidRPr="00A602AD">
              <w:rPr>
                <w:rFonts w:hint="eastAsia"/>
                <w:sz w:val="24"/>
                <w:szCs w:val="24"/>
              </w:rPr>
              <w:t>如</w:t>
            </w:r>
            <w:r w:rsidR="00A602AD">
              <w:rPr>
                <w:rFonts w:hint="eastAsia"/>
                <w:sz w:val="24"/>
                <w:szCs w:val="24"/>
              </w:rPr>
              <w:t>相差显微镜、微分干涉显微镜、</w:t>
            </w:r>
            <w:r w:rsidR="00A602AD" w:rsidRPr="00A602AD">
              <w:rPr>
                <w:rFonts w:hint="eastAsia"/>
                <w:sz w:val="24"/>
                <w:szCs w:val="24"/>
              </w:rPr>
              <w:t>倒置显微镜、</w:t>
            </w:r>
            <w:r w:rsidR="00A602AD">
              <w:rPr>
                <w:rFonts w:hint="eastAsia"/>
                <w:sz w:val="24"/>
                <w:szCs w:val="24"/>
              </w:rPr>
              <w:t>荧光显微镜、</w:t>
            </w:r>
            <w:r w:rsidR="00A602AD" w:rsidRPr="00A602AD">
              <w:rPr>
                <w:rFonts w:hint="eastAsia"/>
                <w:sz w:val="24"/>
                <w:szCs w:val="24"/>
              </w:rPr>
              <w:t>激光共聚焦显微镜的原理</w:t>
            </w:r>
            <w:r w:rsidR="00A602AD">
              <w:rPr>
                <w:rFonts w:hint="eastAsia"/>
                <w:sz w:val="24"/>
                <w:szCs w:val="24"/>
              </w:rPr>
              <w:t>、分析和</w:t>
            </w:r>
            <w:r w:rsidR="00A602AD" w:rsidRPr="00A602AD">
              <w:rPr>
                <w:rFonts w:hint="eastAsia"/>
                <w:sz w:val="24"/>
                <w:szCs w:val="24"/>
              </w:rPr>
              <w:t>应用</w:t>
            </w:r>
            <w:r w:rsidR="00A602AD">
              <w:rPr>
                <w:rFonts w:hint="eastAsia"/>
                <w:sz w:val="24"/>
                <w:szCs w:val="24"/>
              </w:rPr>
              <w:t>。</w:t>
            </w:r>
            <w:r w:rsidRPr="00A602AD">
              <w:rPr>
                <w:rFonts w:hint="eastAsia"/>
                <w:sz w:val="24"/>
                <w:szCs w:val="24"/>
              </w:rPr>
              <w:t>学生</w:t>
            </w:r>
            <w:r w:rsidR="00A602AD">
              <w:rPr>
                <w:rFonts w:hint="eastAsia"/>
                <w:sz w:val="24"/>
                <w:szCs w:val="24"/>
              </w:rPr>
              <w:t>练习并达到熟练</w:t>
            </w:r>
            <w:r w:rsidRPr="00A602AD">
              <w:rPr>
                <w:rFonts w:hint="eastAsia"/>
                <w:sz w:val="24"/>
                <w:szCs w:val="24"/>
              </w:rPr>
              <w:t>使用</w:t>
            </w:r>
            <w:r w:rsidR="00A602AD">
              <w:rPr>
                <w:rFonts w:hint="eastAsia"/>
                <w:sz w:val="24"/>
                <w:szCs w:val="24"/>
              </w:rPr>
              <w:t>光学</w:t>
            </w:r>
            <w:r w:rsidRPr="00A602AD">
              <w:rPr>
                <w:rFonts w:hint="eastAsia"/>
                <w:sz w:val="24"/>
                <w:szCs w:val="24"/>
              </w:rPr>
              <w:t>显微镜及显微数码互动系统，观察典型</w:t>
            </w:r>
            <w:r w:rsidR="00A602AD">
              <w:rPr>
                <w:rFonts w:hint="eastAsia"/>
                <w:sz w:val="24"/>
                <w:szCs w:val="24"/>
              </w:rPr>
              <w:t>的</w:t>
            </w:r>
            <w:r w:rsidRPr="00A602AD">
              <w:rPr>
                <w:rFonts w:hint="eastAsia"/>
                <w:sz w:val="24"/>
                <w:szCs w:val="24"/>
              </w:rPr>
              <w:t>生物细胞</w:t>
            </w:r>
            <w:r w:rsidR="00A602AD">
              <w:rPr>
                <w:rFonts w:hint="eastAsia"/>
                <w:sz w:val="24"/>
                <w:szCs w:val="24"/>
              </w:rPr>
              <w:t>并规范地拍照和生物绘图</w:t>
            </w:r>
            <w:r w:rsidRPr="00A602AD">
              <w:rPr>
                <w:rFonts w:hint="eastAsia"/>
                <w:sz w:val="24"/>
                <w:szCs w:val="24"/>
              </w:rPr>
              <w:t>。</w:t>
            </w:r>
            <w:r w:rsidR="00A602AD">
              <w:rPr>
                <w:rFonts w:hint="eastAsia"/>
                <w:sz w:val="24"/>
                <w:szCs w:val="24"/>
              </w:rPr>
              <w:lastRenderedPageBreak/>
              <w:t>练习使用倒置显微镜、荧光显微镜</w:t>
            </w:r>
            <w:r w:rsidR="004E702D">
              <w:rPr>
                <w:rFonts w:hint="eastAsia"/>
                <w:sz w:val="24"/>
                <w:szCs w:val="24"/>
              </w:rPr>
              <w:t>和激光</w:t>
            </w:r>
            <w:r w:rsidR="004E702D" w:rsidRPr="00A602AD">
              <w:rPr>
                <w:rFonts w:hint="eastAsia"/>
                <w:sz w:val="24"/>
                <w:szCs w:val="24"/>
              </w:rPr>
              <w:t>共聚焦显微镜</w:t>
            </w:r>
            <w:r w:rsidR="004E702D">
              <w:rPr>
                <w:rFonts w:hint="eastAsia"/>
                <w:sz w:val="24"/>
                <w:szCs w:val="24"/>
              </w:rPr>
              <w:t>观察</w:t>
            </w:r>
            <w:r w:rsidR="00752FA0">
              <w:rPr>
                <w:rFonts w:hint="eastAsia"/>
                <w:sz w:val="24"/>
                <w:szCs w:val="24"/>
              </w:rPr>
              <w:t>和分析</w:t>
            </w:r>
            <w:r w:rsidR="004E702D">
              <w:rPr>
                <w:rFonts w:hint="eastAsia"/>
                <w:sz w:val="24"/>
                <w:szCs w:val="24"/>
              </w:rPr>
              <w:t>样品片，熟悉特殊显微镜的原理和使用方法，为今后的实验打下基础。</w:t>
            </w:r>
          </w:p>
          <w:p w:rsidR="000F001F" w:rsidRPr="00A602AD" w:rsidRDefault="00DC48DC" w:rsidP="00E90826">
            <w:pPr>
              <w:pStyle w:val="a3"/>
              <w:spacing w:line="276" w:lineRule="auto"/>
              <w:ind w:firstLineChars="177" w:firstLine="426"/>
              <w:rPr>
                <w:sz w:val="24"/>
                <w:szCs w:val="24"/>
              </w:rPr>
            </w:pPr>
            <w:r>
              <w:rPr>
                <w:b/>
                <w:sz w:val="24"/>
                <w:szCs w:val="24"/>
              </w:rPr>
              <w:t>目的</w:t>
            </w:r>
            <w:r w:rsidRPr="00DC48DC">
              <w:rPr>
                <w:b/>
                <w:sz w:val="24"/>
                <w:szCs w:val="24"/>
              </w:rPr>
              <w:t>要求：</w:t>
            </w:r>
            <w:r w:rsidR="00E90826" w:rsidRPr="00E90826">
              <w:rPr>
                <w:sz w:val="24"/>
                <w:szCs w:val="24"/>
              </w:rPr>
              <w:t>通过实验训练，</w:t>
            </w:r>
            <w:r w:rsidRPr="00DC48DC">
              <w:rPr>
                <w:sz w:val="24"/>
                <w:szCs w:val="24"/>
              </w:rPr>
              <w:t>学生</w:t>
            </w:r>
            <w:r w:rsidR="00E90826">
              <w:rPr>
                <w:sz w:val="24"/>
                <w:szCs w:val="24"/>
              </w:rPr>
              <w:t>知道</w:t>
            </w:r>
            <w:r w:rsidRPr="00DC48DC">
              <w:rPr>
                <w:rFonts w:hint="eastAsia"/>
                <w:sz w:val="24"/>
                <w:szCs w:val="24"/>
              </w:rPr>
              <w:t>光学显微镜的基本结构和用途，</w:t>
            </w:r>
            <w:r w:rsidR="00E90826">
              <w:rPr>
                <w:rFonts w:hint="eastAsia"/>
                <w:sz w:val="24"/>
                <w:szCs w:val="24"/>
              </w:rPr>
              <w:t>会熟练使用光学</w:t>
            </w:r>
            <w:r w:rsidRPr="00DC48DC">
              <w:rPr>
                <w:rFonts w:hint="eastAsia"/>
                <w:sz w:val="24"/>
                <w:szCs w:val="24"/>
              </w:rPr>
              <w:t>显微镜</w:t>
            </w:r>
            <w:r w:rsidR="00E90826">
              <w:rPr>
                <w:rFonts w:hint="eastAsia"/>
                <w:sz w:val="24"/>
                <w:szCs w:val="24"/>
              </w:rPr>
              <w:t>来观察样品，可以做到正确使用油镜，规范操作，并规范整理和归位显微镜</w:t>
            </w:r>
            <w:r w:rsidRPr="00DC48DC">
              <w:rPr>
                <w:rFonts w:hint="eastAsia"/>
                <w:sz w:val="24"/>
                <w:szCs w:val="24"/>
              </w:rPr>
              <w:t>。</w:t>
            </w:r>
            <w:r w:rsidR="00E90826">
              <w:rPr>
                <w:rFonts w:hint="eastAsia"/>
                <w:sz w:val="24"/>
                <w:szCs w:val="24"/>
              </w:rPr>
              <w:t>同时学生</w:t>
            </w:r>
            <w:r w:rsidR="00E90826" w:rsidRPr="00DC48DC">
              <w:rPr>
                <w:rFonts w:hint="eastAsia"/>
                <w:sz w:val="24"/>
                <w:szCs w:val="24"/>
              </w:rPr>
              <w:t>熟练使用</w:t>
            </w:r>
            <w:r w:rsidR="00E90826" w:rsidRPr="00DC48DC">
              <w:rPr>
                <w:sz w:val="24"/>
                <w:szCs w:val="24"/>
              </w:rPr>
              <w:t>Motic</w:t>
            </w:r>
            <w:r w:rsidR="00E90826" w:rsidRPr="00DC48DC">
              <w:rPr>
                <w:rFonts w:hint="eastAsia"/>
                <w:sz w:val="24"/>
                <w:szCs w:val="24"/>
              </w:rPr>
              <w:t>显微数码互动系统</w:t>
            </w:r>
            <w:r w:rsidR="00E90826">
              <w:rPr>
                <w:rFonts w:hint="eastAsia"/>
                <w:sz w:val="24"/>
                <w:szCs w:val="24"/>
              </w:rPr>
              <w:t>，会使用软件进行曝光、优化、拍照、保存和上传</w:t>
            </w:r>
            <w:r w:rsidR="00E90826" w:rsidRPr="00DC48DC">
              <w:rPr>
                <w:rFonts w:hint="eastAsia"/>
                <w:sz w:val="24"/>
                <w:szCs w:val="24"/>
              </w:rPr>
              <w:t>。</w:t>
            </w:r>
            <w:r w:rsidR="00E90826">
              <w:rPr>
                <w:rFonts w:hint="eastAsia"/>
                <w:sz w:val="24"/>
                <w:szCs w:val="24"/>
              </w:rPr>
              <w:t>学生知道显微镜的分类</w:t>
            </w:r>
            <w:r w:rsidR="001224BB">
              <w:rPr>
                <w:rFonts w:hint="eastAsia"/>
                <w:sz w:val="24"/>
                <w:szCs w:val="24"/>
              </w:rPr>
              <w:t>、原理</w:t>
            </w:r>
            <w:r w:rsidR="00E90826">
              <w:rPr>
                <w:rFonts w:hint="eastAsia"/>
                <w:sz w:val="24"/>
                <w:szCs w:val="24"/>
              </w:rPr>
              <w:t>及其适用范围，会初步利用倒置显微镜观察细胞、利用荧光显微镜和激光共聚焦显微镜观察荧光标记的样品。</w:t>
            </w:r>
            <w:r w:rsidR="00E90826" w:rsidRPr="00A602AD">
              <w:rPr>
                <w:sz w:val="24"/>
                <w:szCs w:val="24"/>
              </w:rPr>
              <w:t xml:space="preserve"> </w:t>
            </w:r>
          </w:p>
          <w:p w:rsidR="000F001F" w:rsidRPr="00DC48DC" w:rsidRDefault="000F001F" w:rsidP="00E90826">
            <w:pPr>
              <w:pStyle w:val="a3"/>
              <w:spacing w:line="276" w:lineRule="auto"/>
              <w:ind w:left="432" w:firstLineChars="0" w:firstLine="0"/>
              <w:rPr>
                <w:sz w:val="24"/>
                <w:szCs w:val="24"/>
              </w:rPr>
            </w:pPr>
          </w:p>
          <w:p w:rsidR="00C05F09" w:rsidRPr="001224BB" w:rsidRDefault="006826D9" w:rsidP="00160897">
            <w:pPr>
              <w:pStyle w:val="a3"/>
              <w:spacing w:line="276" w:lineRule="auto"/>
              <w:ind w:left="1" w:firstLineChars="177" w:firstLine="426"/>
              <w:rPr>
                <w:b/>
                <w:sz w:val="24"/>
                <w:szCs w:val="24"/>
              </w:rPr>
            </w:pPr>
            <w:r w:rsidRPr="001224BB">
              <w:rPr>
                <w:rFonts w:hint="eastAsia"/>
                <w:b/>
                <w:sz w:val="24"/>
                <w:szCs w:val="24"/>
              </w:rPr>
              <w:t>实验</w:t>
            </w:r>
            <w:r w:rsidRPr="001224BB">
              <w:rPr>
                <w:rFonts w:hint="eastAsia"/>
                <w:b/>
                <w:sz w:val="24"/>
                <w:szCs w:val="24"/>
              </w:rPr>
              <w:t>2</w:t>
            </w:r>
            <w:r w:rsidRPr="001224BB">
              <w:rPr>
                <w:b/>
                <w:sz w:val="24"/>
                <w:szCs w:val="24"/>
              </w:rPr>
              <w:t xml:space="preserve">. </w:t>
            </w:r>
            <w:r w:rsidRPr="001224BB">
              <w:rPr>
                <w:rFonts w:hAnsi="宋体"/>
                <w:b/>
                <w:kern w:val="0"/>
                <w:sz w:val="24"/>
              </w:rPr>
              <w:t>Feulgen</w:t>
            </w:r>
            <w:r w:rsidRPr="001224BB">
              <w:rPr>
                <w:rFonts w:hAnsi="宋体" w:hint="eastAsia"/>
                <w:b/>
                <w:kern w:val="0"/>
                <w:sz w:val="24"/>
              </w:rPr>
              <w:t>反应显示细胞</w:t>
            </w:r>
            <w:r w:rsidRPr="001224BB">
              <w:rPr>
                <w:rFonts w:hAnsi="宋体"/>
                <w:b/>
                <w:kern w:val="0"/>
                <w:sz w:val="24"/>
              </w:rPr>
              <w:t>DNA</w:t>
            </w:r>
          </w:p>
          <w:p w:rsidR="00C05F09" w:rsidRPr="00B60A34" w:rsidRDefault="001224BB" w:rsidP="00160897">
            <w:pPr>
              <w:spacing w:line="276" w:lineRule="auto"/>
              <w:ind w:firstLineChars="200" w:firstLine="482"/>
              <w:rPr>
                <w:sz w:val="24"/>
                <w:szCs w:val="24"/>
              </w:rPr>
            </w:pPr>
            <w:r w:rsidRPr="00B60A34">
              <w:rPr>
                <w:rFonts w:hint="eastAsia"/>
                <w:b/>
                <w:sz w:val="24"/>
                <w:szCs w:val="24"/>
              </w:rPr>
              <w:t>教学内容</w:t>
            </w:r>
            <w:r>
              <w:rPr>
                <w:rFonts w:hint="eastAsia"/>
                <w:color w:val="000000"/>
                <w:kern w:val="0"/>
              </w:rPr>
              <w:t>：</w:t>
            </w:r>
            <w:r w:rsidR="00B60A34" w:rsidRPr="00B60A34">
              <w:rPr>
                <w:rFonts w:hint="eastAsia"/>
                <w:sz w:val="24"/>
                <w:szCs w:val="24"/>
              </w:rPr>
              <w:t>引导学生讨论科研中</w:t>
            </w:r>
            <w:r w:rsidR="00160897" w:rsidRPr="00B60A34">
              <w:rPr>
                <w:rFonts w:hint="eastAsia"/>
                <w:sz w:val="24"/>
                <w:szCs w:val="24"/>
              </w:rPr>
              <w:t>定性</w:t>
            </w:r>
            <w:r w:rsidR="00B60A34" w:rsidRPr="00B60A34">
              <w:rPr>
                <w:rFonts w:hint="eastAsia"/>
                <w:sz w:val="24"/>
                <w:szCs w:val="24"/>
              </w:rPr>
              <w:t>和</w:t>
            </w:r>
            <w:r w:rsidR="00160897" w:rsidRPr="00B60A34">
              <w:rPr>
                <w:rFonts w:hint="eastAsia"/>
                <w:sz w:val="24"/>
                <w:szCs w:val="24"/>
              </w:rPr>
              <w:t>定量</w:t>
            </w:r>
            <w:r w:rsidR="00B60A34" w:rsidRPr="00B60A34">
              <w:rPr>
                <w:rFonts w:hint="eastAsia"/>
                <w:sz w:val="24"/>
                <w:szCs w:val="24"/>
              </w:rPr>
              <w:t>分析细胞中</w:t>
            </w:r>
            <w:r w:rsidR="00B60A34" w:rsidRPr="00B60A34">
              <w:rPr>
                <w:sz w:val="24"/>
                <w:szCs w:val="24"/>
              </w:rPr>
              <w:t>DNA</w:t>
            </w:r>
            <w:r w:rsidR="00B60A34" w:rsidRPr="00B60A34">
              <w:rPr>
                <w:rFonts w:hint="eastAsia"/>
                <w:sz w:val="24"/>
                <w:szCs w:val="24"/>
              </w:rPr>
              <w:t>的</w:t>
            </w:r>
            <w:r w:rsidR="00B60A34">
              <w:rPr>
                <w:rFonts w:hint="eastAsia"/>
                <w:sz w:val="24"/>
                <w:szCs w:val="24"/>
              </w:rPr>
              <w:t>多种</w:t>
            </w:r>
            <w:r w:rsidR="00B60A34" w:rsidRPr="00B60A34">
              <w:rPr>
                <w:rFonts w:hint="eastAsia"/>
                <w:sz w:val="24"/>
                <w:szCs w:val="24"/>
              </w:rPr>
              <w:t>原理</w:t>
            </w:r>
            <w:r w:rsidR="00B60A34">
              <w:rPr>
                <w:rFonts w:hint="eastAsia"/>
                <w:sz w:val="24"/>
                <w:szCs w:val="24"/>
              </w:rPr>
              <w:t>及其</w:t>
            </w:r>
            <w:r w:rsidR="00B60A34" w:rsidRPr="00B60A34">
              <w:rPr>
                <w:rFonts w:hint="eastAsia"/>
                <w:sz w:val="24"/>
                <w:szCs w:val="24"/>
              </w:rPr>
              <w:t>方法</w:t>
            </w:r>
            <w:r w:rsidR="00B60A34">
              <w:rPr>
                <w:rFonts w:hint="eastAsia"/>
                <w:sz w:val="24"/>
                <w:szCs w:val="24"/>
              </w:rPr>
              <w:t>，</w:t>
            </w:r>
            <w:r w:rsidR="00752FA0">
              <w:rPr>
                <w:rFonts w:hint="eastAsia"/>
                <w:sz w:val="24"/>
                <w:szCs w:val="24"/>
              </w:rPr>
              <w:t>介绍细胞化学染色、荧光染色、显微光度术、流式细胞术等定性和定量分析</w:t>
            </w:r>
            <w:r w:rsidR="00752FA0">
              <w:rPr>
                <w:rFonts w:hint="eastAsia"/>
                <w:sz w:val="24"/>
                <w:szCs w:val="24"/>
              </w:rPr>
              <w:t>DNA</w:t>
            </w:r>
            <w:r w:rsidR="00752FA0">
              <w:rPr>
                <w:rFonts w:hint="eastAsia"/>
                <w:sz w:val="24"/>
                <w:szCs w:val="24"/>
              </w:rPr>
              <w:t>的原理。重点讲述</w:t>
            </w:r>
            <w:r w:rsidR="00752FA0" w:rsidRPr="00752FA0">
              <w:rPr>
                <w:sz w:val="24"/>
                <w:szCs w:val="24"/>
              </w:rPr>
              <w:t>Feulgen</w:t>
            </w:r>
            <w:r w:rsidR="00752FA0" w:rsidRPr="00752FA0">
              <w:rPr>
                <w:rFonts w:hint="eastAsia"/>
                <w:sz w:val="24"/>
                <w:szCs w:val="24"/>
              </w:rPr>
              <w:t>反应显示细胞</w:t>
            </w:r>
            <w:r w:rsidR="00752FA0" w:rsidRPr="00752FA0">
              <w:rPr>
                <w:sz w:val="24"/>
                <w:szCs w:val="24"/>
              </w:rPr>
              <w:t>DNA</w:t>
            </w:r>
            <w:r w:rsidR="00752FA0">
              <w:rPr>
                <w:sz w:val="24"/>
                <w:szCs w:val="24"/>
              </w:rPr>
              <w:t>的原理及技术，细胞</w:t>
            </w:r>
            <w:r w:rsidR="00752FA0">
              <w:rPr>
                <w:rFonts w:hint="eastAsia"/>
                <w:sz w:val="24"/>
                <w:szCs w:val="24"/>
              </w:rPr>
              <w:t>/</w:t>
            </w:r>
            <w:r w:rsidR="00752FA0">
              <w:rPr>
                <w:rFonts w:hint="eastAsia"/>
                <w:sz w:val="24"/>
                <w:szCs w:val="24"/>
              </w:rPr>
              <w:t>组织</w:t>
            </w:r>
            <w:r w:rsidR="00752FA0">
              <w:rPr>
                <w:sz w:val="24"/>
                <w:szCs w:val="24"/>
              </w:rPr>
              <w:t>化学染色的流程，实验研究对象简介</w:t>
            </w:r>
            <w:r w:rsidR="00160897">
              <w:rPr>
                <w:sz w:val="24"/>
                <w:szCs w:val="24"/>
              </w:rPr>
              <w:t>等</w:t>
            </w:r>
            <w:r w:rsidR="00752FA0">
              <w:rPr>
                <w:sz w:val="24"/>
                <w:szCs w:val="24"/>
              </w:rPr>
              <w:t>。</w:t>
            </w:r>
            <w:r w:rsidR="00B60A34" w:rsidRPr="00B60A34">
              <w:rPr>
                <w:rFonts w:hint="eastAsia"/>
                <w:sz w:val="24"/>
                <w:szCs w:val="24"/>
              </w:rPr>
              <w:t>举例说明实验中设置对照组</w:t>
            </w:r>
            <w:r w:rsidR="00752FA0">
              <w:rPr>
                <w:rFonts w:hint="eastAsia"/>
                <w:sz w:val="24"/>
                <w:szCs w:val="24"/>
              </w:rPr>
              <w:t>的重要性</w:t>
            </w:r>
            <w:r w:rsidR="00B60A34">
              <w:rPr>
                <w:rFonts w:hint="eastAsia"/>
                <w:sz w:val="24"/>
                <w:szCs w:val="24"/>
              </w:rPr>
              <w:t>，</w:t>
            </w:r>
            <w:r w:rsidR="00B60A34" w:rsidRPr="00B60A34">
              <w:rPr>
                <w:rFonts w:hint="eastAsia"/>
                <w:sz w:val="24"/>
                <w:szCs w:val="24"/>
              </w:rPr>
              <w:t>如何设计</w:t>
            </w:r>
            <w:r w:rsidR="00752FA0">
              <w:rPr>
                <w:rFonts w:hint="eastAsia"/>
                <w:sz w:val="24"/>
                <w:szCs w:val="24"/>
              </w:rPr>
              <w:t>对照组。</w:t>
            </w:r>
            <w:r w:rsidR="00B60A34" w:rsidRPr="00B60A34">
              <w:rPr>
                <w:rFonts w:hint="eastAsia"/>
                <w:sz w:val="24"/>
                <w:szCs w:val="24"/>
              </w:rPr>
              <w:t>制定</w:t>
            </w:r>
            <w:r w:rsidR="00B60A34" w:rsidRPr="00B60A34">
              <w:rPr>
                <w:sz w:val="24"/>
                <w:szCs w:val="24"/>
              </w:rPr>
              <w:t>Feulgen</w:t>
            </w:r>
            <w:r w:rsidR="00B60A34" w:rsidRPr="00B60A34">
              <w:rPr>
                <w:rFonts w:hint="eastAsia"/>
                <w:sz w:val="24"/>
                <w:szCs w:val="24"/>
              </w:rPr>
              <w:t>反应显示</w:t>
            </w:r>
            <w:r w:rsidR="00B60A34">
              <w:rPr>
                <w:rFonts w:hint="eastAsia"/>
                <w:sz w:val="24"/>
                <w:szCs w:val="24"/>
              </w:rPr>
              <w:t>细胞</w:t>
            </w:r>
            <w:r w:rsidR="00B60A34" w:rsidRPr="00B60A34">
              <w:rPr>
                <w:sz w:val="24"/>
                <w:szCs w:val="24"/>
              </w:rPr>
              <w:t>DNA</w:t>
            </w:r>
            <w:r w:rsidR="00B60A34" w:rsidRPr="00B60A34">
              <w:rPr>
                <w:rFonts w:hint="eastAsia"/>
                <w:sz w:val="24"/>
                <w:szCs w:val="24"/>
              </w:rPr>
              <w:t>的简明操作方法和注意事项</w:t>
            </w:r>
            <w:r w:rsidR="00B60A34">
              <w:rPr>
                <w:rFonts w:hint="eastAsia"/>
                <w:sz w:val="24"/>
                <w:szCs w:val="24"/>
              </w:rPr>
              <w:t>。</w:t>
            </w:r>
            <w:r w:rsidR="00160897" w:rsidRPr="00B60A34">
              <w:rPr>
                <w:rFonts w:hint="eastAsia"/>
                <w:sz w:val="24"/>
                <w:szCs w:val="24"/>
              </w:rPr>
              <w:t>学生分组</w:t>
            </w:r>
            <w:r w:rsidR="00160897">
              <w:rPr>
                <w:rFonts w:hint="eastAsia"/>
                <w:sz w:val="24"/>
                <w:szCs w:val="24"/>
              </w:rPr>
              <w:t>，</w:t>
            </w:r>
            <w:r w:rsidRPr="00B60A34">
              <w:rPr>
                <w:rFonts w:hint="eastAsia"/>
                <w:sz w:val="24"/>
                <w:szCs w:val="24"/>
              </w:rPr>
              <w:t>根据细胞化学反应的流程进行</w:t>
            </w:r>
            <w:r w:rsidRPr="00B60A34">
              <w:rPr>
                <w:sz w:val="24"/>
                <w:szCs w:val="24"/>
              </w:rPr>
              <w:t>Feulgen</w:t>
            </w:r>
            <w:r w:rsidRPr="00B60A34">
              <w:rPr>
                <w:rFonts w:hint="eastAsia"/>
                <w:sz w:val="24"/>
                <w:szCs w:val="24"/>
              </w:rPr>
              <w:t>反应，</w:t>
            </w:r>
            <w:r w:rsidR="00160897">
              <w:rPr>
                <w:rFonts w:hint="eastAsia"/>
                <w:sz w:val="24"/>
                <w:szCs w:val="24"/>
              </w:rPr>
              <w:t>各组讨论，各自</w:t>
            </w:r>
            <w:r w:rsidRPr="00B60A34">
              <w:rPr>
                <w:rFonts w:hint="eastAsia"/>
                <w:sz w:val="24"/>
                <w:szCs w:val="24"/>
              </w:rPr>
              <w:t>设计实验对照和</w:t>
            </w:r>
            <w:r w:rsidR="00160897">
              <w:rPr>
                <w:rFonts w:hint="eastAsia"/>
                <w:sz w:val="24"/>
                <w:szCs w:val="24"/>
              </w:rPr>
              <w:t>不同的</w:t>
            </w:r>
            <w:r w:rsidRPr="00B60A34">
              <w:rPr>
                <w:rFonts w:hint="eastAsia"/>
                <w:sz w:val="24"/>
                <w:szCs w:val="24"/>
              </w:rPr>
              <w:t>实验条件，</w:t>
            </w:r>
            <w:r w:rsidR="00160897">
              <w:rPr>
                <w:rFonts w:hint="eastAsia"/>
                <w:sz w:val="24"/>
                <w:szCs w:val="24"/>
              </w:rPr>
              <w:t>探索并优化实验条件，引导学生做实时记录。学生</w:t>
            </w:r>
            <w:r w:rsidRPr="00B60A34">
              <w:rPr>
                <w:rFonts w:hint="eastAsia"/>
                <w:sz w:val="24"/>
                <w:szCs w:val="24"/>
              </w:rPr>
              <w:t>对实验结果进行镜检观察并相互分析</w:t>
            </w:r>
            <w:r w:rsidR="00160897">
              <w:rPr>
                <w:rFonts w:hint="eastAsia"/>
                <w:sz w:val="24"/>
                <w:szCs w:val="24"/>
              </w:rPr>
              <w:t>与比较实验条件对结果产生的影响，及时记录数据和拍照，提交照片。</w:t>
            </w:r>
            <w:r w:rsidR="002E0A59">
              <w:rPr>
                <w:rFonts w:hint="eastAsia"/>
                <w:sz w:val="24"/>
                <w:szCs w:val="24"/>
              </w:rPr>
              <w:t>引导学生讨论产生最佳结果的条件和原因，总结经验。</w:t>
            </w:r>
          </w:p>
          <w:p w:rsidR="00160897" w:rsidRDefault="001224BB" w:rsidP="00160897">
            <w:pPr>
              <w:spacing w:line="276" w:lineRule="auto"/>
              <w:ind w:firstLineChars="200" w:firstLine="482"/>
              <w:rPr>
                <w:sz w:val="24"/>
              </w:rPr>
            </w:pPr>
            <w:r w:rsidRPr="00B60A34">
              <w:rPr>
                <w:rFonts w:hint="eastAsia"/>
                <w:b/>
                <w:sz w:val="24"/>
                <w:szCs w:val="24"/>
              </w:rPr>
              <w:t>目的要求</w:t>
            </w:r>
            <w:r w:rsidRPr="00B60A34">
              <w:rPr>
                <w:rFonts w:hint="eastAsia"/>
                <w:sz w:val="24"/>
                <w:szCs w:val="24"/>
              </w:rPr>
              <w:t>：</w:t>
            </w:r>
            <w:r w:rsidR="00160897">
              <w:rPr>
                <w:rFonts w:hint="eastAsia"/>
                <w:sz w:val="24"/>
              </w:rPr>
              <w:t>学生通过实验，学到了</w:t>
            </w:r>
            <w:r w:rsidR="00160897">
              <w:rPr>
                <w:sz w:val="24"/>
              </w:rPr>
              <w:t>DNA</w:t>
            </w:r>
            <w:r w:rsidR="00160897">
              <w:rPr>
                <w:rFonts w:hint="eastAsia"/>
                <w:sz w:val="24"/>
              </w:rPr>
              <w:t>显色的多种方案，了解了当前</w:t>
            </w:r>
            <w:r w:rsidR="00160897">
              <w:rPr>
                <w:sz w:val="24"/>
              </w:rPr>
              <w:t>DNA</w:t>
            </w:r>
            <w:r w:rsidR="00160897">
              <w:rPr>
                <w:rFonts w:hint="eastAsia"/>
                <w:sz w:val="24"/>
              </w:rPr>
              <w:t>染色的先进方法</w:t>
            </w:r>
            <w:r w:rsidR="00DB4814">
              <w:rPr>
                <w:rFonts w:hint="eastAsia"/>
                <w:sz w:val="24"/>
              </w:rPr>
              <w:t>，知道了细胞</w:t>
            </w:r>
            <w:r w:rsidR="00DB4814">
              <w:rPr>
                <w:rFonts w:hint="eastAsia"/>
                <w:sz w:val="24"/>
              </w:rPr>
              <w:t>/</w:t>
            </w:r>
            <w:r w:rsidR="00DB4814">
              <w:rPr>
                <w:rFonts w:hint="eastAsia"/>
                <w:sz w:val="24"/>
              </w:rPr>
              <w:t>组织化学染色的常规步骤</w:t>
            </w:r>
            <w:r w:rsidR="00634CF7">
              <w:rPr>
                <w:rFonts w:hint="eastAsia"/>
                <w:sz w:val="24"/>
              </w:rPr>
              <w:t>。</w:t>
            </w:r>
            <w:r w:rsidR="00160897">
              <w:rPr>
                <w:rFonts w:hint="eastAsia"/>
                <w:sz w:val="24"/>
              </w:rPr>
              <w:t>能够独立使用载玻片和染色缸进行样品固定和系列化学反应</w:t>
            </w:r>
            <w:r w:rsidR="00634CF7">
              <w:rPr>
                <w:rFonts w:hint="eastAsia"/>
                <w:sz w:val="24"/>
              </w:rPr>
              <w:t>，</w:t>
            </w:r>
            <w:r w:rsidR="00160897">
              <w:rPr>
                <w:rFonts w:hint="eastAsia"/>
                <w:sz w:val="24"/>
              </w:rPr>
              <w:t>能够在具体实验中设计阳性对照和阴性对照</w:t>
            </w:r>
            <w:r w:rsidR="00634CF7">
              <w:rPr>
                <w:rFonts w:hint="eastAsia"/>
                <w:sz w:val="24"/>
              </w:rPr>
              <w:t>，</w:t>
            </w:r>
            <w:r w:rsidR="00DB4814">
              <w:rPr>
                <w:rFonts w:hint="eastAsia"/>
                <w:sz w:val="24"/>
              </w:rPr>
              <w:t>会独立设计不同条件来优化实验结果。在实验中</w:t>
            </w:r>
            <w:r w:rsidR="00160897">
              <w:rPr>
                <w:rFonts w:hint="eastAsia"/>
                <w:sz w:val="24"/>
              </w:rPr>
              <w:t>会熟练地并正确地使用各种规格的移液器及其吸头，并且能够及时将移液器复位，养成</w:t>
            </w:r>
            <w:r w:rsidR="00634CF7">
              <w:rPr>
                <w:rFonts w:hint="eastAsia"/>
                <w:sz w:val="24"/>
              </w:rPr>
              <w:t>规范使用及</w:t>
            </w:r>
            <w:r w:rsidR="00160897">
              <w:rPr>
                <w:rFonts w:hint="eastAsia"/>
                <w:sz w:val="24"/>
              </w:rPr>
              <w:t>保养移液器的好习惯。</w:t>
            </w:r>
          </w:p>
          <w:p w:rsidR="00C05F09" w:rsidRPr="00B60A34" w:rsidRDefault="00160897" w:rsidP="00160897">
            <w:pPr>
              <w:spacing w:line="276" w:lineRule="auto"/>
              <w:rPr>
                <w:sz w:val="24"/>
                <w:szCs w:val="24"/>
              </w:rPr>
            </w:pPr>
            <w:r w:rsidRPr="00B60A34">
              <w:rPr>
                <w:sz w:val="24"/>
                <w:szCs w:val="24"/>
              </w:rPr>
              <w:t xml:space="preserve"> </w:t>
            </w:r>
          </w:p>
          <w:p w:rsidR="00C05F09" w:rsidRPr="00B90B48" w:rsidRDefault="00B90B48" w:rsidP="00364458">
            <w:pPr>
              <w:spacing w:line="276" w:lineRule="auto"/>
              <w:ind w:firstLineChars="176" w:firstLine="424"/>
              <w:rPr>
                <w:b/>
                <w:color w:val="00B050"/>
              </w:rPr>
            </w:pPr>
            <w:r w:rsidRPr="00B90B48">
              <w:rPr>
                <w:rFonts w:hAnsi="宋体"/>
                <w:b/>
                <w:kern w:val="0"/>
                <w:sz w:val="24"/>
              </w:rPr>
              <w:t>实验</w:t>
            </w:r>
            <w:r w:rsidRPr="00B90B48">
              <w:rPr>
                <w:rFonts w:hAnsi="宋体"/>
                <w:b/>
                <w:kern w:val="0"/>
                <w:sz w:val="24"/>
              </w:rPr>
              <w:t xml:space="preserve">3. </w:t>
            </w:r>
            <w:r w:rsidRPr="00B90B48">
              <w:rPr>
                <w:rFonts w:hAnsi="宋体" w:hint="eastAsia"/>
                <w:b/>
                <w:kern w:val="0"/>
                <w:sz w:val="24"/>
              </w:rPr>
              <w:t>细胞吞噬和酸性磷酸酶染色</w:t>
            </w:r>
          </w:p>
          <w:p w:rsidR="00364458" w:rsidRPr="00364458" w:rsidRDefault="00B90B48" w:rsidP="00364458">
            <w:pPr>
              <w:spacing w:line="276" w:lineRule="auto"/>
              <w:ind w:firstLineChars="176" w:firstLine="424"/>
              <w:rPr>
                <w:sz w:val="24"/>
              </w:rPr>
            </w:pPr>
            <w:r w:rsidRPr="00B60A34">
              <w:rPr>
                <w:rFonts w:hint="eastAsia"/>
                <w:b/>
                <w:sz w:val="24"/>
                <w:szCs w:val="24"/>
              </w:rPr>
              <w:t>教学内容</w:t>
            </w:r>
            <w:r>
              <w:rPr>
                <w:rFonts w:hint="eastAsia"/>
                <w:color w:val="000000"/>
                <w:kern w:val="0"/>
              </w:rPr>
              <w:t>：</w:t>
            </w:r>
            <w:bookmarkStart w:id="1" w:name="OLE_LINK3"/>
            <w:r w:rsidRPr="00B90B48">
              <w:rPr>
                <w:rFonts w:hint="eastAsia"/>
                <w:sz w:val="24"/>
              </w:rPr>
              <w:t>引导学</w:t>
            </w:r>
            <w:r w:rsidRPr="00B90B48">
              <w:rPr>
                <w:rFonts w:hint="eastAsia"/>
                <w:sz w:val="24"/>
                <w:szCs w:val="24"/>
              </w:rPr>
              <w:t>生</w:t>
            </w:r>
            <w:r w:rsidRPr="00B90B48">
              <w:rPr>
                <w:rFonts w:hint="eastAsia"/>
                <w:color w:val="000000"/>
                <w:kern w:val="0"/>
                <w:sz w:val="24"/>
                <w:szCs w:val="24"/>
              </w:rPr>
              <w:t>讨论</w:t>
            </w:r>
            <w:r>
              <w:rPr>
                <w:rFonts w:hint="eastAsia"/>
                <w:color w:val="000000"/>
                <w:kern w:val="0"/>
                <w:sz w:val="24"/>
                <w:szCs w:val="24"/>
              </w:rPr>
              <w:t>细胞的</w:t>
            </w:r>
            <w:r>
              <w:rPr>
                <w:rFonts w:hint="eastAsia"/>
                <w:sz w:val="24"/>
              </w:rPr>
              <w:t>胞吞作用（</w:t>
            </w:r>
            <w:r>
              <w:rPr>
                <w:sz w:val="24"/>
              </w:rPr>
              <w:t>endocytosis</w:t>
            </w:r>
            <w:r>
              <w:rPr>
                <w:rFonts w:hint="eastAsia"/>
                <w:sz w:val="24"/>
              </w:rPr>
              <w:t>），从低等单细胞生物到高等生物中细胞有哪些吞噬现象</w:t>
            </w:r>
            <w:bookmarkEnd w:id="1"/>
            <w:r>
              <w:rPr>
                <w:rFonts w:hint="eastAsia"/>
                <w:sz w:val="24"/>
              </w:rPr>
              <w:t>，讨论溶酶体的概念和生理作用，讨论酶细胞化学实验技术的原理、影响酶活性的因素、对酶细胞化学染色的结果分析。</w:t>
            </w:r>
            <w:r w:rsidR="00364458">
              <w:rPr>
                <w:rFonts w:hint="eastAsia"/>
                <w:sz w:val="24"/>
              </w:rPr>
              <w:t>重点讲述酸性磷酸酶的显色原理及技术。</w:t>
            </w:r>
            <w:r w:rsidR="00364458" w:rsidRPr="00B60A34">
              <w:rPr>
                <w:rFonts w:hint="eastAsia"/>
                <w:sz w:val="24"/>
                <w:szCs w:val="24"/>
              </w:rPr>
              <w:t>举例说明实验中设置对照组</w:t>
            </w:r>
            <w:r w:rsidR="00364458">
              <w:rPr>
                <w:rFonts w:hint="eastAsia"/>
                <w:sz w:val="24"/>
                <w:szCs w:val="24"/>
              </w:rPr>
              <w:t>的重要性，</w:t>
            </w:r>
            <w:r w:rsidR="00364458" w:rsidRPr="00B60A34">
              <w:rPr>
                <w:rFonts w:hint="eastAsia"/>
                <w:sz w:val="24"/>
                <w:szCs w:val="24"/>
              </w:rPr>
              <w:t>如何设计</w:t>
            </w:r>
            <w:r w:rsidR="00364458">
              <w:rPr>
                <w:rFonts w:hint="eastAsia"/>
                <w:sz w:val="24"/>
                <w:szCs w:val="24"/>
              </w:rPr>
              <w:t>对照组。</w:t>
            </w:r>
            <w:r w:rsidR="00364458" w:rsidRPr="00B60A34">
              <w:rPr>
                <w:rFonts w:hint="eastAsia"/>
                <w:sz w:val="24"/>
                <w:szCs w:val="24"/>
              </w:rPr>
              <w:t>制定</w:t>
            </w:r>
            <w:r w:rsidR="00364458">
              <w:rPr>
                <w:sz w:val="24"/>
                <w:szCs w:val="24"/>
              </w:rPr>
              <w:t>酸性磷酸酶染色的</w:t>
            </w:r>
            <w:r w:rsidR="00364458" w:rsidRPr="00B60A34">
              <w:rPr>
                <w:rFonts w:hint="eastAsia"/>
                <w:sz w:val="24"/>
                <w:szCs w:val="24"/>
              </w:rPr>
              <w:t>简明操作方法和注意事项</w:t>
            </w:r>
            <w:r w:rsidR="00364458">
              <w:rPr>
                <w:rFonts w:hint="eastAsia"/>
                <w:sz w:val="24"/>
                <w:szCs w:val="24"/>
              </w:rPr>
              <w:t>。</w:t>
            </w:r>
            <w:r w:rsidR="00364458" w:rsidRPr="00B60A34">
              <w:rPr>
                <w:rFonts w:hint="eastAsia"/>
                <w:sz w:val="24"/>
                <w:szCs w:val="24"/>
              </w:rPr>
              <w:t>学生分组</w:t>
            </w:r>
            <w:r w:rsidR="00364458">
              <w:rPr>
                <w:rFonts w:hint="eastAsia"/>
                <w:sz w:val="24"/>
                <w:szCs w:val="24"/>
              </w:rPr>
              <w:t>，</w:t>
            </w:r>
            <w:r w:rsidRPr="00B90B48">
              <w:rPr>
                <w:rFonts w:hint="eastAsia"/>
                <w:sz w:val="24"/>
              </w:rPr>
              <w:t>观察四膜虫吞噬碳粒的过程，并根据酶细胞化学反应中的影响因素，分组设计不同的反应条件，</w:t>
            </w:r>
            <w:r w:rsidR="00364458">
              <w:rPr>
                <w:rFonts w:hint="eastAsia"/>
                <w:sz w:val="24"/>
                <w:szCs w:val="24"/>
              </w:rPr>
              <w:t>探索并优化实验条件，</w:t>
            </w:r>
            <w:r w:rsidRPr="00B90B48">
              <w:rPr>
                <w:rFonts w:hint="eastAsia"/>
                <w:sz w:val="24"/>
              </w:rPr>
              <w:t>对四膜虫吞噬豆奶制片进行酸性磷酸酶染色反应，</w:t>
            </w:r>
            <w:r w:rsidR="00364458">
              <w:rPr>
                <w:rFonts w:hint="eastAsia"/>
                <w:sz w:val="24"/>
                <w:szCs w:val="24"/>
              </w:rPr>
              <w:t>引导学生做实时记录。学生</w:t>
            </w:r>
            <w:r w:rsidR="00364458" w:rsidRPr="00B60A34">
              <w:rPr>
                <w:rFonts w:hint="eastAsia"/>
                <w:sz w:val="24"/>
                <w:szCs w:val="24"/>
              </w:rPr>
              <w:t>对实验结果进行镜检观察并相互分析</w:t>
            </w:r>
            <w:r w:rsidR="00364458">
              <w:rPr>
                <w:rFonts w:hint="eastAsia"/>
                <w:sz w:val="24"/>
                <w:szCs w:val="24"/>
              </w:rPr>
              <w:t>与比较实验条件对结果产生的影响，及时记录数据和拍照，提交照片。引导学生讨论产生最佳结果的条件和原因，总结经验。</w:t>
            </w:r>
          </w:p>
          <w:p w:rsidR="00364458" w:rsidRDefault="00364458" w:rsidP="00364458">
            <w:pPr>
              <w:spacing w:line="276" w:lineRule="auto"/>
              <w:ind w:firstLineChars="200" w:firstLine="482"/>
              <w:rPr>
                <w:sz w:val="24"/>
              </w:rPr>
            </w:pPr>
            <w:r w:rsidRPr="00B60A34">
              <w:rPr>
                <w:rFonts w:hint="eastAsia"/>
                <w:b/>
                <w:sz w:val="24"/>
                <w:szCs w:val="24"/>
              </w:rPr>
              <w:t>目的要求</w:t>
            </w:r>
            <w:r w:rsidRPr="00B60A34">
              <w:rPr>
                <w:rFonts w:hint="eastAsia"/>
                <w:sz w:val="24"/>
                <w:szCs w:val="24"/>
              </w:rPr>
              <w:t>：</w:t>
            </w:r>
            <w:r>
              <w:rPr>
                <w:rFonts w:hint="eastAsia"/>
                <w:sz w:val="24"/>
              </w:rPr>
              <w:t>学生通过实验，</w:t>
            </w:r>
            <w:r w:rsidR="007F4FC1">
              <w:rPr>
                <w:rFonts w:hint="eastAsia"/>
                <w:sz w:val="24"/>
              </w:rPr>
              <w:t>学习了酶细胞化学染色技术的原理</w:t>
            </w:r>
            <w:r w:rsidR="00513D8B">
              <w:rPr>
                <w:rFonts w:hint="eastAsia"/>
                <w:sz w:val="24"/>
              </w:rPr>
              <w:t>、</w:t>
            </w:r>
            <w:r w:rsidR="007F4FC1">
              <w:rPr>
                <w:rFonts w:hint="eastAsia"/>
                <w:sz w:val="24"/>
              </w:rPr>
              <w:t>技术</w:t>
            </w:r>
            <w:r w:rsidR="00513D8B">
              <w:rPr>
                <w:rFonts w:hint="eastAsia"/>
                <w:sz w:val="24"/>
              </w:rPr>
              <w:t>和注意事项</w:t>
            </w:r>
            <w:r w:rsidR="007F4FC1">
              <w:rPr>
                <w:rFonts w:hint="eastAsia"/>
                <w:sz w:val="24"/>
              </w:rPr>
              <w:t>，</w:t>
            </w:r>
            <w:r>
              <w:rPr>
                <w:rFonts w:hint="eastAsia"/>
                <w:sz w:val="24"/>
              </w:rPr>
              <w:t>直观的看到四膜虫的吞噬作用，吞噬后溶酶体的定位和大小形态，从而</w:t>
            </w:r>
            <w:r w:rsidR="00513D8B">
              <w:rPr>
                <w:rFonts w:hint="eastAsia"/>
                <w:sz w:val="24"/>
              </w:rPr>
              <w:t>加深</w:t>
            </w:r>
            <w:r>
              <w:rPr>
                <w:rFonts w:hint="eastAsia"/>
                <w:sz w:val="24"/>
              </w:rPr>
              <w:t>理解溶酶体的</w:t>
            </w:r>
            <w:r w:rsidR="00513D8B">
              <w:rPr>
                <w:rFonts w:hint="eastAsia"/>
                <w:sz w:val="24"/>
              </w:rPr>
              <w:t>形态</w:t>
            </w:r>
            <w:r>
              <w:rPr>
                <w:rFonts w:hint="eastAsia"/>
                <w:sz w:val="24"/>
              </w:rPr>
              <w:t>和生理意义。能够独立进行酸性磷酸酶的显色实验和酶细胞化学的</w:t>
            </w:r>
            <w:r w:rsidR="00513D8B">
              <w:rPr>
                <w:rFonts w:hint="eastAsia"/>
                <w:sz w:val="24"/>
              </w:rPr>
              <w:t>相关</w:t>
            </w:r>
            <w:r>
              <w:rPr>
                <w:rFonts w:hint="eastAsia"/>
                <w:sz w:val="24"/>
              </w:rPr>
              <w:t>实验，学会实验中设计阳性对照和阴性对照，</w:t>
            </w:r>
            <w:r w:rsidR="00513D8B">
              <w:rPr>
                <w:rFonts w:hint="eastAsia"/>
                <w:sz w:val="24"/>
              </w:rPr>
              <w:t>能够在</w:t>
            </w:r>
            <w:r>
              <w:rPr>
                <w:rFonts w:hint="eastAsia"/>
                <w:sz w:val="24"/>
              </w:rPr>
              <w:t>实验</w:t>
            </w:r>
            <w:r w:rsidR="00513D8B">
              <w:rPr>
                <w:rFonts w:hint="eastAsia"/>
                <w:sz w:val="24"/>
              </w:rPr>
              <w:t>探索</w:t>
            </w:r>
            <w:r>
              <w:rPr>
                <w:rFonts w:hint="eastAsia"/>
                <w:sz w:val="24"/>
              </w:rPr>
              <w:t>中独立设计不同条件，合理设计参</w:t>
            </w:r>
            <w:r>
              <w:rPr>
                <w:rFonts w:hint="eastAsia"/>
                <w:sz w:val="24"/>
              </w:rPr>
              <w:lastRenderedPageBreak/>
              <w:t>数，优化实验结果。</w:t>
            </w:r>
          </w:p>
          <w:p w:rsidR="009C696C" w:rsidRDefault="009C696C" w:rsidP="00364458">
            <w:pPr>
              <w:spacing w:line="276" w:lineRule="auto"/>
              <w:ind w:firstLineChars="200" w:firstLine="480"/>
              <w:rPr>
                <w:sz w:val="24"/>
              </w:rPr>
            </w:pPr>
          </w:p>
          <w:p w:rsidR="009C696C" w:rsidRPr="00176751" w:rsidRDefault="009C696C" w:rsidP="002042B9">
            <w:pPr>
              <w:spacing w:line="276" w:lineRule="auto"/>
              <w:ind w:firstLineChars="200" w:firstLine="482"/>
              <w:rPr>
                <w:b/>
                <w:sz w:val="24"/>
              </w:rPr>
            </w:pPr>
            <w:r w:rsidRPr="00176751">
              <w:rPr>
                <w:b/>
                <w:sz w:val="24"/>
              </w:rPr>
              <w:t>实验</w:t>
            </w:r>
            <w:r w:rsidRPr="00176751">
              <w:rPr>
                <w:b/>
                <w:sz w:val="24"/>
              </w:rPr>
              <w:t xml:space="preserve">4. </w:t>
            </w:r>
            <w:r w:rsidRPr="00176751">
              <w:rPr>
                <w:rFonts w:hAnsi="宋体" w:hint="eastAsia"/>
                <w:b/>
                <w:kern w:val="0"/>
                <w:sz w:val="24"/>
              </w:rPr>
              <w:t>牛蛙骨髓细胞染色体标本的制备与观察</w:t>
            </w:r>
          </w:p>
          <w:p w:rsidR="00C05F09" w:rsidRPr="00BF7213" w:rsidRDefault="009C696C" w:rsidP="002042B9">
            <w:pPr>
              <w:spacing w:line="276" w:lineRule="auto"/>
              <w:ind w:firstLineChars="196" w:firstLine="472"/>
              <w:rPr>
                <w:sz w:val="24"/>
              </w:rPr>
            </w:pPr>
            <w:r w:rsidRPr="00176751">
              <w:rPr>
                <w:b/>
                <w:sz w:val="24"/>
                <w:szCs w:val="24"/>
              </w:rPr>
              <w:t>教学内容：</w:t>
            </w:r>
            <w:r w:rsidR="00176751" w:rsidRPr="00BF7213">
              <w:rPr>
                <w:sz w:val="24"/>
              </w:rPr>
              <w:t>引导学生</w:t>
            </w:r>
            <w:r w:rsidR="00176751" w:rsidRPr="00BF7213">
              <w:rPr>
                <w:rFonts w:hint="eastAsia"/>
                <w:sz w:val="24"/>
              </w:rPr>
              <w:t>讨论染色体的制备</w:t>
            </w:r>
            <w:r w:rsidR="00BF7213">
              <w:rPr>
                <w:rFonts w:hint="eastAsia"/>
                <w:sz w:val="24"/>
              </w:rPr>
              <w:t>原理</w:t>
            </w:r>
            <w:r w:rsidR="00176751" w:rsidRPr="00BF7213">
              <w:rPr>
                <w:rFonts w:hint="eastAsia"/>
                <w:sz w:val="24"/>
              </w:rPr>
              <w:t>、</w:t>
            </w:r>
            <w:r w:rsidR="00BF7213" w:rsidRPr="00BF7213">
              <w:rPr>
                <w:sz w:val="24"/>
              </w:rPr>
              <w:t>Giemsa</w:t>
            </w:r>
            <w:r w:rsidR="00BF7213" w:rsidRPr="00BF7213">
              <w:rPr>
                <w:rFonts w:hint="eastAsia"/>
                <w:sz w:val="24"/>
              </w:rPr>
              <w:t>显带的原理</w:t>
            </w:r>
            <w:r w:rsidR="00BF7213">
              <w:rPr>
                <w:rFonts w:hint="eastAsia"/>
                <w:sz w:val="24"/>
              </w:rPr>
              <w:t>、染色体的</w:t>
            </w:r>
            <w:r w:rsidR="00176751" w:rsidRPr="00BF7213">
              <w:rPr>
                <w:rFonts w:hint="eastAsia"/>
                <w:sz w:val="24"/>
              </w:rPr>
              <w:t>显带技术</w:t>
            </w:r>
            <w:r w:rsidR="00BF7213">
              <w:rPr>
                <w:rFonts w:hint="eastAsia"/>
                <w:sz w:val="24"/>
              </w:rPr>
              <w:t>和</w:t>
            </w:r>
            <w:r w:rsidR="00176751" w:rsidRPr="00BF7213">
              <w:rPr>
                <w:rFonts w:hint="eastAsia"/>
                <w:sz w:val="24"/>
              </w:rPr>
              <w:t>带型分析原理。</w:t>
            </w:r>
            <w:r w:rsidR="00BF7213">
              <w:rPr>
                <w:rFonts w:hint="eastAsia"/>
                <w:sz w:val="24"/>
              </w:rPr>
              <w:t>重点讲述染色体的制片技术、染色体显带技术和多种带型分析如</w:t>
            </w:r>
            <w:r w:rsidR="00BF7213">
              <w:rPr>
                <w:rFonts w:hint="eastAsia"/>
                <w:sz w:val="24"/>
              </w:rPr>
              <w:t>G</w:t>
            </w:r>
            <w:r w:rsidR="00BF7213">
              <w:rPr>
                <w:rFonts w:hint="eastAsia"/>
                <w:sz w:val="24"/>
              </w:rPr>
              <w:t>、</w:t>
            </w:r>
            <w:r w:rsidR="00BF7213">
              <w:rPr>
                <w:sz w:val="24"/>
              </w:rPr>
              <w:t xml:space="preserve"> Q</w:t>
            </w:r>
            <w:r w:rsidR="00BF7213">
              <w:rPr>
                <w:sz w:val="24"/>
              </w:rPr>
              <w:t>、</w:t>
            </w:r>
            <w:r w:rsidR="00BF7213">
              <w:rPr>
                <w:sz w:val="24"/>
              </w:rPr>
              <w:t>R</w:t>
            </w:r>
            <w:r w:rsidR="00BF7213">
              <w:rPr>
                <w:sz w:val="24"/>
              </w:rPr>
              <w:t>、</w:t>
            </w:r>
            <w:r w:rsidR="00BF7213">
              <w:rPr>
                <w:sz w:val="24"/>
              </w:rPr>
              <w:t>C</w:t>
            </w:r>
            <w:r w:rsidR="00BF7213">
              <w:rPr>
                <w:sz w:val="24"/>
              </w:rPr>
              <w:t>、</w:t>
            </w:r>
            <w:r w:rsidR="00BF7213">
              <w:rPr>
                <w:sz w:val="24"/>
              </w:rPr>
              <w:t>T</w:t>
            </w:r>
            <w:r w:rsidR="00BF7213">
              <w:rPr>
                <w:sz w:val="24"/>
              </w:rPr>
              <w:t>、</w:t>
            </w:r>
            <w:r w:rsidR="00BF7213">
              <w:rPr>
                <w:rFonts w:hint="eastAsia"/>
                <w:sz w:val="24"/>
              </w:rPr>
              <w:t>N</w:t>
            </w:r>
            <w:r w:rsidR="00BF7213">
              <w:rPr>
                <w:rFonts w:hint="eastAsia"/>
                <w:sz w:val="24"/>
              </w:rPr>
              <w:t>带等。</w:t>
            </w:r>
            <w:r w:rsidR="002042B9">
              <w:rPr>
                <w:rFonts w:hint="eastAsia"/>
                <w:sz w:val="24"/>
              </w:rPr>
              <w:t>具体分析各种带型，展示图片、原理和相关应用。</w:t>
            </w:r>
            <w:r w:rsidR="008727E2">
              <w:rPr>
                <w:rFonts w:hint="eastAsia"/>
                <w:sz w:val="24"/>
              </w:rPr>
              <w:t>举例分析染色体特征和命名原则。学生分组，解剖</w:t>
            </w:r>
            <w:r w:rsidRPr="00BF7213">
              <w:rPr>
                <w:rFonts w:hint="eastAsia"/>
                <w:sz w:val="24"/>
              </w:rPr>
              <w:t>实验动物</w:t>
            </w:r>
            <w:r w:rsidR="008727E2">
              <w:rPr>
                <w:rFonts w:hint="eastAsia"/>
                <w:sz w:val="24"/>
              </w:rPr>
              <w:t>如牛蛙，取出动物</w:t>
            </w:r>
            <w:r w:rsidRPr="00BF7213">
              <w:rPr>
                <w:rFonts w:hint="eastAsia"/>
                <w:sz w:val="24"/>
              </w:rPr>
              <w:t>的</w:t>
            </w:r>
            <w:r w:rsidR="008727E2">
              <w:rPr>
                <w:rFonts w:hint="eastAsia"/>
                <w:sz w:val="24"/>
              </w:rPr>
              <w:t>大型骨骼，用生理盐水抽提</w:t>
            </w:r>
            <w:r w:rsidRPr="00BF7213">
              <w:rPr>
                <w:rFonts w:hint="eastAsia"/>
                <w:sz w:val="24"/>
              </w:rPr>
              <w:t>骨髓细胞，进行固定、低渗、滴片处理</w:t>
            </w:r>
            <w:r w:rsidR="008727E2">
              <w:rPr>
                <w:rFonts w:hint="eastAsia"/>
                <w:sz w:val="24"/>
              </w:rPr>
              <w:t>，</w:t>
            </w:r>
            <w:r w:rsidR="002042B9">
              <w:rPr>
                <w:rFonts w:hint="eastAsia"/>
                <w:sz w:val="24"/>
              </w:rPr>
              <w:t>讨论制定方案，优化实验条件，反复练习滴片技术，</w:t>
            </w:r>
            <w:r w:rsidRPr="00BF7213">
              <w:rPr>
                <w:rFonts w:hint="eastAsia"/>
                <w:sz w:val="24"/>
              </w:rPr>
              <w:t>对染色体</w:t>
            </w:r>
            <w:r w:rsidR="002042B9">
              <w:rPr>
                <w:rFonts w:hint="eastAsia"/>
                <w:sz w:val="24"/>
              </w:rPr>
              <w:t>进行滴片并</w:t>
            </w:r>
            <w:r w:rsidR="008727E2">
              <w:rPr>
                <w:rFonts w:hint="eastAsia"/>
                <w:sz w:val="24"/>
              </w:rPr>
              <w:t>进行染色，</w:t>
            </w:r>
            <w:r w:rsidR="002042B9">
              <w:rPr>
                <w:rFonts w:hint="eastAsia"/>
                <w:sz w:val="24"/>
              </w:rPr>
              <w:t>用光学</w:t>
            </w:r>
            <w:r w:rsidR="008727E2">
              <w:rPr>
                <w:rFonts w:hint="eastAsia"/>
                <w:sz w:val="24"/>
              </w:rPr>
              <w:t>显微</w:t>
            </w:r>
            <w:r w:rsidR="002042B9">
              <w:rPr>
                <w:rFonts w:hint="eastAsia"/>
                <w:sz w:val="24"/>
              </w:rPr>
              <w:t>镜</w:t>
            </w:r>
            <w:r w:rsidR="008727E2">
              <w:rPr>
                <w:rFonts w:hint="eastAsia"/>
                <w:sz w:val="24"/>
              </w:rPr>
              <w:t>观察染色体制片，寻找分裂相最好的染色体，拍照计数</w:t>
            </w:r>
            <w:r w:rsidRPr="00BF7213">
              <w:rPr>
                <w:rFonts w:hint="eastAsia"/>
                <w:sz w:val="24"/>
              </w:rPr>
              <w:t>，分析实验细节</w:t>
            </w:r>
            <w:r w:rsidR="008727E2">
              <w:rPr>
                <w:rFonts w:hint="eastAsia"/>
                <w:sz w:val="24"/>
              </w:rPr>
              <w:t>和不同的</w:t>
            </w:r>
            <w:r w:rsidRPr="00BF7213">
              <w:rPr>
                <w:rFonts w:hint="eastAsia"/>
                <w:sz w:val="24"/>
              </w:rPr>
              <w:t>条件对</w:t>
            </w:r>
            <w:r w:rsidR="008727E2">
              <w:rPr>
                <w:rFonts w:hint="eastAsia"/>
                <w:sz w:val="24"/>
              </w:rPr>
              <w:t>染色体制片</w:t>
            </w:r>
            <w:r w:rsidRPr="00BF7213">
              <w:rPr>
                <w:rFonts w:hint="eastAsia"/>
                <w:sz w:val="24"/>
              </w:rPr>
              <w:t>结果</w:t>
            </w:r>
            <w:r w:rsidR="008727E2">
              <w:rPr>
                <w:rFonts w:hint="eastAsia"/>
                <w:sz w:val="24"/>
              </w:rPr>
              <w:t>产生的</w:t>
            </w:r>
            <w:r w:rsidRPr="00BF7213">
              <w:rPr>
                <w:rFonts w:hint="eastAsia"/>
                <w:sz w:val="24"/>
              </w:rPr>
              <w:t>影响。</w:t>
            </w:r>
          </w:p>
          <w:p w:rsidR="002042B9" w:rsidRDefault="002042B9" w:rsidP="002042B9">
            <w:pPr>
              <w:spacing w:line="276" w:lineRule="auto"/>
              <w:ind w:firstLineChars="200" w:firstLine="482"/>
              <w:rPr>
                <w:sz w:val="24"/>
              </w:rPr>
            </w:pPr>
            <w:r w:rsidRPr="002042B9">
              <w:rPr>
                <w:b/>
                <w:sz w:val="24"/>
              </w:rPr>
              <w:t>目的要求：</w:t>
            </w:r>
            <w:r>
              <w:rPr>
                <w:rFonts w:hint="eastAsia"/>
                <w:sz w:val="24"/>
              </w:rPr>
              <w:t>学生通过实验，系统地学习有丝分裂中期染色体的制备方法和各种显带技术，包括</w:t>
            </w:r>
            <w:r>
              <w:rPr>
                <w:sz w:val="24"/>
              </w:rPr>
              <w:t>G</w:t>
            </w:r>
            <w:r>
              <w:rPr>
                <w:rFonts w:hint="eastAsia"/>
                <w:sz w:val="24"/>
              </w:rPr>
              <w:t>、</w:t>
            </w:r>
            <w:r>
              <w:rPr>
                <w:sz w:val="24"/>
              </w:rPr>
              <w:t>R</w:t>
            </w:r>
            <w:r>
              <w:rPr>
                <w:rFonts w:hint="eastAsia"/>
                <w:sz w:val="24"/>
              </w:rPr>
              <w:t>、</w:t>
            </w:r>
            <w:r>
              <w:rPr>
                <w:sz w:val="24"/>
              </w:rPr>
              <w:t>N</w:t>
            </w:r>
            <w:r>
              <w:rPr>
                <w:rFonts w:hint="eastAsia"/>
                <w:sz w:val="24"/>
              </w:rPr>
              <w:t>、</w:t>
            </w:r>
            <w:r>
              <w:rPr>
                <w:sz w:val="24"/>
              </w:rPr>
              <w:t>T</w:t>
            </w:r>
            <w:r>
              <w:rPr>
                <w:rFonts w:hint="eastAsia"/>
                <w:sz w:val="24"/>
              </w:rPr>
              <w:t>带等，明确各种显带技术的原理及其应用，会将其应用在具体的科学研究中。学生可以独自利用染色体的制备原理进行真核生物有丝分裂中期染色体的制备操作，获得分裂相较好的染色体标本片。为进一步的核型分析、荧光杂交等实验奠定基础。</w:t>
            </w:r>
          </w:p>
          <w:p w:rsidR="00EA12E7" w:rsidRDefault="00EA12E7" w:rsidP="002042B9">
            <w:pPr>
              <w:spacing w:line="276" w:lineRule="auto"/>
              <w:ind w:firstLineChars="200" w:firstLine="480"/>
              <w:rPr>
                <w:sz w:val="24"/>
              </w:rPr>
            </w:pPr>
          </w:p>
          <w:p w:rsidR="00C05F09" w:rsidRPr="00EA12E7" w:rsidRDefault="00EA12E7" w:rsidP="00EA12E7">
            <w:pPr>
              <w:spacing w:line="276" w:lineRule="auto"/>
              <w:rPr>
                <w:b/>
                <w:sz w:val="24"/>
              </w:rPr>
            </w:pPr>
            <w:r w:rsidRPr="00EA12E7">
              <w:rPr>
                <w:b/>
                <w:sz w:val="24"/>
              </w:rPr>
              <w:t>二、综合实验模块</w:t>
            </w:r>
          </w:p>
          <w:p w:rsidR="00C05F09" w:rsidRPr="00AA2716" w:rsidRDefault="00AA2716" w:rsidP="00AA2716">
            <w:pPr>
              <w:spacing w:line="276" w:lineRule="auto"/>
              <w:ind w:firstLineChars="176" w:firstLine="424"/>
              <w:rPr>
                <w:b/>
                <w:sz w:val="24"/>
                <w:szCs w:val="24"/>
              </w:rPr>
            </w:pPr>
            <w:r w:rsidRPr="00AA2716">
              <w:rPr>
                <w:b/>
                <w:sz w:val="24"/>
                <w:szCs w:val="24"/>
              </w:rPr>
              <w:t>实验</w:t>
            </w:r>
            <w:r w:rsidRPr="00AA2716">
              <w:rPr>
                <w:b/>
                <w:sz w:val="24"/>
                <w:szCs w:val="24"/>
              </w:rPr>
              <w:t>5.</w:t>
            </w:r>
            <w:r w:rsidR="00586C5D">
              <w:rPr>
                <w:b/>
                <w:sz w:val="24"/>
                <w:szCs w:val="24"/>
              </w:rPr>
              <w:t xml:space="preserve"> </w:t>
            </w:r>
            <w:r w:rsidRPr="00AA2716">
              <w:rPr>
                <w:b/>
                <w:sz w:val="24"/>
                <w:szCs w:val="24"/>
              </w:rPr>
              <w:t>CHO</w:t>
            </w:r>
            <w:r w:rsidRPr="00AA2716">
              <w:rPr>
                <w:b/>
                <w:sz w:val="24"/>
                <w:szCs w:val="24"/>
              </w:rPr>
              <w:t>细胞的体外传代培养</w:t>
            </w:r>
          </w:p>
          <w:p w:rsidR="00B90B48" w:rsidRPr="003C5095" w:rsidRDefault="00AA2716" w:rsidP="003C5095">
            <w:pPr>
              <w:spacing w:line="276" w:lineRule="auto"/>
              <w:ind w:firstLineChars="176" w:firstLine="424"/>
              <w:rPr>
                <w:sz w:val="24"/>
              </w:rPr>
            </w:pPr>
            <w:r w:rsidRPr="00AA2716">
              <w:rPr>
                <w:rFonts w:hint="eastAsia"/>
                <w:b/>
                <w:kern w:val="0"/>
                <w:sz w:val="24"/>
                <w:szCs w:val="24"/>
              </w:rPr>
              <w:t>教学内容：</w:t>
            </w:r>
            <w:r w:rsidRPr="00AA2716">
              <w:rPr>
                <w:rFonts w:hint="eastAsia"/>
                <w:sz w:val="24"/>
              </w:rPr>
              <w:t>引导学生讨论动物细胞培养技术的概念，体外培养动物细胞的环境、条件</w:t>
            </w:r>
            <w:r w:rsidR="003C5095">
              <w:rPr>
                <w:rFonts w:hint="eastAsia"/>
                <w:sz w:val="24"/>
              </w:rPr>
              <w:t>和要求</w:t>
            </w:r>
            <w:r w:rsidRPr="00AA2716">
              <w:rPr>
                <w:rFonts w:hint="eastAsia"/>
                <w:sz w:val="24"/>
              </w:rPr>
              <w:t>，讨论原代培养</w:t>
            </w:r>
            <w:r w:rsidR="003C5095">
              <w:rPr>
                <w:rFonts w:hint="eastAsia"/>
                <w:sz w:val="24"/>
              </w:rPr>
              <w:t>技术和</w:t>
            </w:r>
            <w:r w:rsidRPr="00AA2716">
              <w:rPr>
                <w:rFonts w:hint="eastAsia"/>
                <w:sz w:val="24"/>
              </w:rPr>
              <w:t>传代培养</w:t>
            </w:r>
            <w:r w:rsidR="003C5095">
              <w:rPr>
                <w:rFonts w:hint="eastAsia"/>
                <w:sz w:val="24"/>
              </w:rPr>
              <w:t>技术。重点讲述培养动物细胞所需的硬件条件、无菌环境和设备，常用培养器皿和耗材，细胞常规培养用液，原代培养和传代培养的区别和具体过程。播放细胞传代培养操作视频，</w:t>
            </w:r>
            <w:r w:rsidR="003C5095">
              <w:rPr>
                <w:sz w:val="24"/>
              </w:rPr>
              <w:t>示范操作过程。</w:t>
            </w:r>
            <w:r w:rsidR="00A94434">
              <w:rPr>
                <w:sz w:val="24"/>
              </w:rPr>
              <w:t>提前为每位学生准备</w:t>
            </w:r>
            <w:r w:rsidR="00A94434">
              <w:rPr>
                <w:sz w:val="24"/>
              </w:rPr>
              <w:t>1</w:t>
            </w:r>
            <w:r w:rsidR="00A94434">
              <w:rPr>
                <w:sz w:val="24"/>
              </w:rPr>
              <w:t>瓶生长良好的</w:t>
            </w:r>
            <w:r w:rsidR="00E95FDC">
              <w:rPr>
                <w:rFonts w:hint="eastAsia"/>
                <w:sz w:val="24"/>
              </w:rPr>
              <w:t>CHO</w:t>
            </w:r>
            <w:r w:rsidR="00A94434">
              <w:rPr>
                <w:sz w:val="24"/>
              </w:rPr>
              <w:t>细胞，</w:t>
            </w:r>
            <w:r w:rsidR="003C5095">
              <w:rPr>
                <w:rFonts w:hint="eastAsia"/>
                <w:kern w:val="0"/>
                <w:sz w:val="24"/>
                <w:szCs w:val="24"/>
              </w:rPr>
              <w:t>学生</w:t>
            </w:r>
            <w:r w:rsidR="001A1934">
              <w:rPr>
                <w:rFonts w:hint="eastAsia"/>
                <w:kern w:val="0"/>
                <w:sz w:val="24"/>
                <w:szCs w:val="24"/>
              </w:rPr>
              <w:t>到无菌操作间的超净工作台上</w:t>
            </w:r>
            <w:r w:rsidR="003C5095">
              <w:rPr>
                <w:rFonts w:hint="eastAsia"/>
                <w:kern w:val="0"/>
                <w:sz w:val="24"/>
                <w:szCs w:val="24"/>
              </w:rPr>
              <w:t>独立</w:t>
            </w:r>
            <w:r w:rsidR="001A1934">
              <w:rPr>
                <w:rFonts w:hint="eastAsia"/>
                <w:kern w:val="0"/>
                <w:sz w:val="24"/>
                <w:szCs w:val="24"/>
              </w:rPr>
              <w:t>开展</w:t>
            </w:r>
            <w:r w:rsidR="003C5095">
              <w:rPr>
                <w:rFonts w:hint="eastAsia"/>
                <w:kern w:val="0"/>
                <w:sz w:val="24"/>
                <w:szCs w:val="24"/>
              </w:rPr>
              <w:t>操作，</w:t>
            </w:r>
            <w:r w:rsidRPr="00AA2716">
              <w:rPr>
                <w:rFonts w:hint="eastAsia"/>
                <w:kern w:val="0"/>
                <w:sz w:val="24"/>
                <w:szCs w:val="24"/>
              </w:rPr>
              <w:t>对</w:t>
            </w:r>
            <w:r w:rsidRPr="00AA2716">
              <w:rPr>
                <w:kern w:val="0"/>
                <w:sz w:val="24"/>
                <w:szCs w:val="24"/>
              </w:rPr>
              <w:t>CHO</w:t>
            </w:r>
            <w:r w:rsidRPr="00AA2716">
              <w:rPr>
                <w:rFonts w:hint="eastAsia"/>
                <w:kern w:val="0"/>
                <w:sz w:val="24"/>
                <w:szCs w:val="24"/>
              </w:rPr>
              <w:t>细胞</w:t>
            </w:r>
            <w:r w:rsidR="00A94434">
              <w:rPr>
                <w:rFonts w:hint="eastAsia"/>
                <w:kern w:val="0"/>
                <w:sz w:val="24"/>
                <w:szCs w:val="24"/>
              </w:rPr>
              <w:t>进行</w:t>
            </w:r>
            <w:r w:rsidRPr="00AA2716">
              <w:rPr>
                <w:rFonts w:hint="eastAsia"/>
                <w:kern w:val="0"/>
                <w:sz w:val="24"/>
                <w:szCs w:val="24"/>
              </w:rPr>
              <w:t>胰酶消化</w:t>
            </w:r>
            <w:r w:rsidR="00A94434">
              <w:rPr>
                <w:rFonts w:hint="eastAsia"/>
                <w:kern w:val="0"/>
                <w:sz w:val="24"/>
                <w:szCs w:val="24"/>
              </w:rPr>
              <w:t>，</w:t>
            </w:r>
            <w:r w:rsidRPr="00AA2716">
              <w:rPr>
                <w:rFonts w:hint="eastAsia"/>
                <w:kern w:val="0"/>
                <w:sz w:val="24"/>
                <w:szCs w:val="24"/>
              </w:rPr>
              <w:t>传代培养，并用倒置显微镜观察细胞生长状况。</w:t>
            </w:r>
            <w:r w:rsidR="00A94434">
              <w:rPr>
                <w:rFonts w:hint="eastAsia"/>
                <w:kern w:val="0"/>
                <w:sz w:val="24"/>
                <w:szCs w:val="24"/>
              </w:rPr>
              <w:t>以此</w:t>
            </w:r>
            <w:r w:rsidRPr="00AA2716">
              <w:rPr>
                <w:rFonts w:hint="eastAsia"/>
                <w:kern w:val="0"/>
                <w:sz w:val="24"/>
                <w:szCs w:val="24"/>
              </w:rPr>
              <w:t>训练</w:t>
            </w:r>
            <w:r w:rsidR="00A94434">
              <w:rPr>
                <w:rFonts w:hint="eastAsia"/>
                <w:kern w:val="0"/>
                <w:sz w:val="24"/>
                <w:szCs w:val="24"/>
              </w:rPr>
              <w:t>学生</w:t>
            </w:r>
            <w:r w:rsidRPr="00AA2716">
              <w:rPr>
                <w:rFonts w:hint="eastAsia"/>
                <w:kern w:val="0"/>
                <w:sz w:val="24"/>
                <w:szCs w:val="24"/>
              </w:rPr>
              <w:t>无菌操作的基本技能。</w:t>
            </w:r>
          </w:p>
          <w:p w:rsidR="001A1934" w:rsidRDefault="001A1934" w:rsidP="0079073D">
            <w:pPr>
              <w:spacing w:line="276" w:lineRule="auto"/>
              <w:ind w:firstLineChars="176" w:firstLine="424"/>
              <w:rPr>
                <w:sz w:val="24"/>
              </w:rPr>
            </w:pPr>
            <w:r w:rsidRPr="002042B9">
              <w:rPr>
                <w:b/>
                <w:sz w:val="24"/>
              </w:rPr>
              <w:t>目的要求：</w:t>
            </w:r>
            <w:r>
              <w:rPr>
                <w:rFonts w:hint="eastAsia"/>
                <w:sz w:val="24"/>
              </w:rPr>
              <w:t>学生通过实验，在今后的科研中会独立进行细胞传代培养的相关无菌操作。能够维护细胞培养专用房间的无菌环境，严格按照要求操作，会在无菌环境中配制各种培养液、消化液和其他试剂，会包装灭菌消毒各种器具，会在超净台中熟练进行细胞传代培养。能够在实验结束后及时清理细胞房间和各种实验用品，养成良好的实验习惯。</w:t>
            </w:r>
          </w:p>
          <w:p w:rsidR="00B90B48" w:rsidRPr="001A1934" w:rsidRDefault="00B90B48" w:rsidP="00E90826">
            <w:pPr>
              <w:spacing w:line="276" w:lineRule="auto"/>
              <w:rPr>
                <w:color w:val="00B050"/>
              </w:rPr>
            </w:pPr>
          </w:p>
          <w:p w:rsidR="00B90B48" w:rsidRPr="00EA12E7" w:rsidRDefault="00586C5D" w:rsidP="00EA12E7">
            <w:pPr>
              <w:spacing w:line="276" w:lineRule="auto"/>
              <w:ind w:firstLineChars="176" w:firstLine="424"/>
              <w:rPr>
                <w:b/>
                <w:sz w:val="24"/>
                <w:szCs w:val="24"/>
              </w:rPr>
            </w:pPr>
            <w:r w:rsidRPr="00EA12E7">
              <w:rPr>
                <w:b/>
                <w:sz w:val="24"/>
                <w:szCs w:val="24"/>
              </w:rPr>
              <w:t>实验</w:t>
            </w:r>
            <w:r w:rsidRPr="00EA12E7">
              <w:rPr>
                <w:b/>
                <w:sz w:val="24"/>
                <w:szCs w:val="24"/>
              </w:rPr>
              <w:t xml:space="preserve">6. </w:t>
            </w:r>
            <w:r w:rsidRPr="00EA12E7">
              <w:rPr>
                <w:b/>
                <w:sz w:val="24"/>
                <w:szCs w:val="24"/>
              </w:rPr>
              <w:t>细胞计数和流式细胞仪分析细胞周期</w:t>
            </w:r>
          </w:p>
          <w:p w:rsidR="00E36C59" w:rsidRPr="00E36C59" w:rsidRDefault="00E36C59" w:rsidP="00E95FDC">
            <w:pPr>
              <w:spacing w:line="276" w:lineRule="auto"/>
              <w:ind w:firstLineChars="176" w:firstLine="424"/>
              <w:rPr>
                <w:b/>
                <w:kern w:val="0"/>
                <w:sz w:val="24"/>
                <w:szCs w:val="24"/>
              </w:rPr>
            </w:pPr>
            <w:r w:rsidRPr="00E36C59">
              <w:rPr>
                <w:rFonts w:hint="eastAsia"/>
                <w:b/>
                <w:kern w:val="0"/>
                <w:sz w:val="24"/>
                <w:szCs w:val="24"/>
              </w:rPr>
              <w:t>教学内容：</w:t>
            </w:r>
            <w:r w:rsidRPr="00E36C59">
              <w:rPr>
                <w:rFonts w:hint="eastAsia"/>
                <w:kern w:val="0"/>
                <w:sz w:val="24"/>
                <w:szCs w:val="24"/>
              </w:rPr>
              <w:t>引导学生讨论</w:t>
            </w:r>
            <w:r w:rsidRPr="00E36C59">
              <w:rPr>
                <w:rFonts w:hint="eastAsia"/>
                <w:sz w:val="24"/>
              </w:rPr>
              <w:t>计数细胞</w:t>
            </w:r>
            <w:r>
              <w:rPr>
                <w:rFonts w:hint="eastAsia"/>
                <w:sz w:val="24"/>
              </w:rPr>
              <w:t>的</w:t>
            </w:r>
            <w:r w:rsidR="00D47BB3">
              <w:rPr>
                <w:rFonts w:hint="eastAsia"/>
                <w:sz w:val="24"/>
              </w:rPr>
              <w:t>多种</w:t>
            </w:r>
            <w:r>
              <w:rPr>
                <w:rFonts w:hint="eastAsia"/>
                <w:sz w:val="24"/>
              </w:rPr>
              <w:t>方法</w:t>
            </w:r>
            <w:r w:rsidR="00D47BB3">
              <w:rPr>
                <w:rFonts w:hint="eastAsia"/>
                <w:sz w:val="24"/>
              </w:rPr>
              <w:t>和相应的</w:t>
            </w:r>
            <w:r>
              <w:rPr>
                <w:rFonts w:hint="eastAsia"/>
                <w:sz w:val="24"/>
              </w:rPr>
              <w:t>仪器</w:t>
            </w:r>
            <w:r w:rsidRPr="00E36C59">
              <w:rPr>
                <w:rFonts w:hint="eastAsia"/>
                <w:sz w:val="24"/>
              </w:rPr>
              <w:t>，讨论细胞计数仪的设计原理——库尔特原理</w:t>
            </w:r>
            <w:r w:rsidR="00FE68C8">
              <w:rPr>
                <w:rFonts w:hint="eastAsia"/>
                <w:sz w:val="24"/>
              </w:rPr>
              <w:t>，以及流式细胞仪的原理和应用。重点讲述细胞计数板的设计原理</w:t>
            </w:r>
            <w:r w:rsidR="002702DE">
              <w:rPr>
                <w:rFonts w:hint="eastAsia"/>
                <w:sz w:val="24"/>
              </w:rPr>
              <w:t>，</w:t>
            </w:r>
            <w:r w:rsidR="00D0541D">
              <w:rPr>
                <w:rFonts w:hint="eastAsia"/>
                <w:sz w:val="24"/>
              </w:rPr>
              <w:t>图片</w:t>
            </w:r>
            <w:r w:rsidR="002702DE">
              <w:rPr>
                <w:rFonts w:hint="eastAsia"/>
                <w:sz w:val="24"/>
              </w:rPr>
              <w:t>解释计数池、大方格、中方格和小方格</w:t>
            </w:r>
            <w:r w:rsidR="00D0541D">
              <w:rPr>
                <w:rFonts w:hint="eastAsia"/>
                <w:sz w:val="24"/>
              </w:rPr>
              <w:t>，</w:t>
            </w:r>
            <w:r w:rsidR="00B35ED3">
              <w:rPr>
                <w:rFonts w:hint="eastAsia"/>
                <w:sz w:val="24"/>
              </w:rPr>
              <w:t>计数板的使用方法，计数方法和规则。然后讲述流式细胞仪的发展历史、原理及其应用。</w:t>
            </w:r>
            <w:r w:rsidR="0042730E">
              <w:rPr>
                <w:rFonts w:hint="eastAsia"/>
                <w:sz w:val="24"/>
              </w:rPr>
              <w:t>提前准备培养的</w:t>
            </w:r>
            <w:r w:rsidR="00E95FDC">
              <w:rPr>
                <w:rFonts w:hint="eastAsia"/>
                <w:sz w:val="24"/>
              </w:rPr>
              <w:t>CHO</w:t>
            </w:r>
            <w:r w:rsidR="0042730E">
              <w:rPr>
                <w:rFonts w:hint="eastAsia"/>
                <w:sz w:val="24"/>
              </w:rPr>
              <w:t>动物细胞。</w:t>
            </w:r>
            <w:r w:rsidR="0042730E" w:rsidRPr="0042730E">
              <w:rPr>
                <w:rFonts w:hint="eastAsia"/>
                <w:kern w:val="0"/>
                <w:sz w:val="24"/>
                <w:szCs w:val="24"/>
              </w:rPr>
              <w:t>学生</w:t>
            </w:r>
            <w:r w:rsidR="0042730E">
              <w:rPr>
                <w:rFonts w:hint="eastAsia"/>
                <w:kern w:val="0"/>
                <w:sz w:val="24"/>
                <w:szCs w:val="24"/>
              </w:rPr>
              <w:t>固定和染色细胞，反复练习使用细胞计数板计数细胞，计算浓度，使多次计数的结果之间的差异不超过</w:t>
            </w:r>
            <w:r w:rsidR="0042730E">
              <w:rPr>
                <w:rFonts w:hint="eastAsia"/>
                <w:kern w:val="0"/>
                <w:sz w:val="24"/>
                <w:szCs w:val="24"/>
              </w:rPr>
              <w:t>5%</w:t>
            </w:r>
            <w:r w:rsidR="0042730E">
              <w:rPr>
                <w:rFonts w:hint="eastAsia"/>
                <w:kern w:val="0"/>
                <w:sz w:val="24"/>
                <w:szCs w:val="24"/>
              </w:rPr>
              <w:t>。学生使用流式细胞仪计数细胞，并分析</w:t>
            </w:r>
            <w:r w:rsidR="00E95FDC">
              <w:rPr>
                <w:rFonts w:hint="eastAsia"/>
                <w:kern w:val="0"/>
                <w:sz w:val="24"/>
                <w:szCs w:val="24"/>
              </w:rPr>
              <w:t>CHO</w:t>
            </w:r>
            <w:r w:rsidR="0042730E">
              <w:rPr>
                <w:rFonts w:hint="eastAsia"/>
                <w:kern w:val="0"/>
                <w:sz w:val="24"/>
                <w:szCs w:val="24"/>
              </w:rPr>
              <w:t>细胞周期。对比细胞</w:t>
            </w:r>
            <w:r w:rsidR="0042730E">
              <w:rPr>
                <w:rFonts w:hint="eastAsia"/>
                <w:kern w:val="0"/>
                <w:sz w:val="24"/>
                <w:szCs w:val="24"/>
              </w:rPr>
              <w:lastRenderedPageBreak/>
              <w:t>计数板和流式细胞仪的</w:t>
            </w:r>
            <w:r w:rsidR="002679E4">
              <w:rPr>
                <w:rFonts w:hint="eastAsia"/>
                <w:kern w:val="0"/>
                <w:sz w:val="24"/>
                <w:szCs w:val="24"/>
              </w:rPr>
              <w:t>结果并分析。</w:t>
            </w:r>
          </w:p>
          <w:p w:rsidR="0079073D" w:rsidRDefault="0079073D" w:rsidP="00E95FDC">
            <w:pPr>
              <w:spacing w:line="276" w:lineRule="auto"/>
              <w:ind w:firstLineChars="176" w:firstLine="424"/>
              <w:rPr>
                <w:sz w:val="24"/>
              </w:rPr>
            </w:pPr>
            <w:r w:rsidRPr="0079073D">
              <w:rPr>
                <w:rFonts w:hint="eastAsia"/>
                <w:b/>
                <w:sz w:val="24"/>
              </w:rPr>
              <w:t>目的要求：</w:t>
            </w:r>
            <w:r>
              <w:rPr>
                <w:rFonts w:hint="eastAsia"/>
                <w:sz w:val="24"/>
              </w:rPr>
              <w:t>学生通过实验，系统地学习细胞计数的常规技术，了解各种计数仪器设备的原理及其应用，熟悉流式细胞仪的原理和应用。能够独立进行细胞计数板的正确使用，明确多次使用取平均值的重要性；对影响细胞计数准确性的操作可以进行有效的判断。能够正确处理细胞并运用流式细胞仪进行细胞周期分析。</w:t>
            </w:r>
          </w:p>
          <w:p w:rsidR="00E36C59" w:rsidRPr="0079073D" w:rsidRDefault="00E36C59" w:rsidP="00E95FDC">
            <w:pPr>
              <w:spacing w:line="276" w:lineRule="auto"/>
              <w:ind w:firstLineChars="176" w:firstLine="424"/>
              <w:rPr>
                <w:b/>
                <w:kern w:val="0"/>
                <w:sz w:val="24"/>
                <w:szCs w:val="24"/>
              </w:rPr>
            </w:pPr>
          </w:p>
          <w:p w:rsidR="00E36C59" w:rsidRPr="0042730E" w:rsidRDefault="001D5A6B" w:rsidP="00E95FDC">
            <w:pPr>
              <w:spacing w:line="276" w:lineRule="auto"/>
              <w:ind w:firstLineChars="176" w:firstLine="424"/>
              <w:rPr>
                <w:b/>
                <w:kern w:val="0"/>
                <w:sz w:val="24"/>
                <w:szCs w:val="24"/>
              </w:rPr>
            </w:pPr>
            <w:r>
              <w:rPr>
                <w:b/>
                <w:kern w:val="0"/>
                <w:sz w:val="24"/>
                <w:szCs w:val="24"/>
              </w:rPr>
              <w:t>实验</w:t>
            </w:r>
            <w:r>
              <w:rPr>
                <w:b/>
                <w:kern w:val="0"/>
                <w:sz w:val="24"/>
                <w:szCs w:val="24"/>
              </w:rPr>
              <w:t>7.</w:t>
            </w:r>
            <w:r>
              <w:rPr>
                <w:rFonts w:hAnsi="宋体"/>
                <w:kern w:val="0"/>
                <w:sz w:val="24"/>
              </w:rPr>
              <w:t xml:space="preserve"> </w:t>
            </w:r>
            <w:r w:rsidRPr="001D5A6B">
              <w:rPr>
                <w:rFonts w:hAnsi="宋体"/>
                <w:b/>
                <w:kern w:val="0"/>
                <w:sz w:val="24"/>
              </w:rPr>
              <w:t>CHO</w:t>
            </w:r>
            <w:r w:rsidRPr="001D5A6B">
              <w:rPr>
                <w:rFonts w:hAnsi="宋体" w:hint="eastAsia"/>
                <w:b/>
                <w:kern w:val="0"/>
                <w:sz w:val="24"/>
              </w:rPr>
              <w:t>细胞药物处理离心后</w:t>
            </w:r>
            <w:r>
              <w:rPr>
                <w:rFonts w:hAnsi="宋体" w:hint="eastAsia"/>
                <w:b/>
                <w:kern w:val="0"/>
                <w:sz w:val="24"/>
              </w:rPr>
              <w:t>中间</w:t>
            </w:r>
            <w:r w:rsidRPr="001D5A6B">
              <w:rPr>
                <w:rFonts w:hAnsi="宋体" w:hint="eastAsia"/>
                <w:b/>
                <w:kern w:val="0"/>
                <w:sz w:val="24"/>
              </w:rPr>
              <w:t>纤维的免疫酶标染色</w:t>
            </w:r>
          </w:p>
          <w:p w:rsidR="00AC2392" w:rsidRDefault="001D5A6B" w:rsidP="00E95FDC">
            <w:pPr>
              <w:spacing w:line="276" w:lineRule="auto"/>
              <w:ind w:firstLineChars="176" w:firstLine="424"/>
              <w:rPr>
                <w:bCs/>
                <w:sz w:val="24"/>
              </w:rPr>
            </w:pPr>
            <w:r>
              <w:rPr>
                <w:b/>
                <w:kern w:val="0"/>
                <w:sz w:val="24"/>
                <w:szCs w:val="24"/>
              </w:rPr>
              <w:t>教学内容：</w:t>
            </w:r>
            <w:r w:rsidR="00AC2392">
              <w:rPr>
                <w:rFonts w:hint="eastAsia"/>
                <w:bCs/>
                <w:sz w:val="24"/>
              </w:rPr>
              <w:t>引导学生讨论免疫细胞化学技术</w:t>
            </w:r>
            <w:r w:rsidR="00E95FDC">
              <w:rPr>
                <w:rFonts w:hint="eastAsia"/>
                <w:bCs/>
                <w:sz w:val="24"/>
              </w:rPr>
              <w:t>的原理和应用，以及如何设计对照组。重点讲述免疫学中的重要概念，利用免疫学的抗原和抗体的结合讲述免疫细胞化学技术，单克隆抗体和多克隆抗体的区别，一抗和二抗的概念，免疫酶标技术、免疫荧光技术和免疫电镜技术，对照组的设计，细胞骨架的基本概念等。学生利用自己培养的</w:t>
            </w:r>
            <w:r w:rsidR="00E95FDC">
              <w:rPr>
                <w:rFonts w:hint="eastAsia"/>
                <w:bCs/>
                <w:sz w:val="24"/>
              </w:rPr>
              <w:t>CHO</w:t>
            </w:r>
            <w:r w:rsidR="00E95FDC">
              <w:rPr>
                <w:rFonts w:hint="eastAsia"/>
                <w:bCs/>
                <w:sz w:val="24"/>
              </w:rPr>
              <w:t>细胞，用破坏微管和微丝的药物处理后，在离心力的作用下发生变形，</w:t>
            </w:r>
            <w:r w:rsidR="007E6F88">
              <w:rPr>
                <w:rFonts w:hint="eastAsia"/>
                <w:bCs/>
                <w:sz w:val="24"/>
              </w:rPr>
              <w:t>其中</w:t>
            </w:r>
            <w:r w:rsidR="00E95FDC">
              <w:rPr>
                <w:rFonts w:hint="eastAsia"/>
                <w:bCs/>
                <w:sz w:val="24"/>
              </w:rPr>
              <w:t>密度较大的细胞核被甩出细胞外。由于中间纤维的支持作用，</w:t>
            </w:r>
            <w:r w:rsidR="007E6F88">
              <w:rPr>
                <w:rFonts w:hint="eastAsia"/>
                <w:bCs/>
                <w:sz w:val="24"/>
              </w:rPr>
              <w:t>细胞核仍旧被细胞骨架和细胞膜包裹，甩向一侧。用抗中间纤维的成分之一波形蛋白的抗体和带有碱性磷酸酶标记的二抗孵育细胞，然后用化学试剂显色，可以观察正常细胞和变形细胞的中间纤维，及其对细胞核的支持作用。</w:t>
            </w:r>
          </w:p>
          <w:p w:rsidR="007E6F88" w:rsidRDefault="007E6F88" w:rsidP="007E6F88">
            <w:pPr>
              <w:ind w:firstLineChars="200" w:firstLine="482"/>
              <w:rPr>
                <w:sz w:val="24"/>
              </w:rPr>
            </w:pPr>
            <w:r w:rsidRPr="007E6F88">
              <w:rPr>
                <w:b/>
                <w:bCs/>
                <w:sz w:val="24"/>
              </w:rPr>
              <w:t>目的要求：</w:t>
            </w:r>
            <w:r>
              <w:rPr>
                <w:rFonts w:hint="eastAsia"/>
                <w:sz w:val="24"/>
              </w:rPr>
              <w:t>学生通过实验，在今后的科研中会独立进行细胞免疫化学操作，能够进行相关固定、封闭、抗体孵育、清洗和显色等步骤。明确所有操作的原理和注意事项。能够正确设计对照组，从实验中总结经验，分析成败的原因和改进意见，并进行实验条件的优化探索。此外，学生还对细胞骨架的支持作用加深了理解。</w:t>
            </w:r>
          </w:p>
          <w:p w:rsidR="007E6F88" w:rsidRPr="007E6F88" w:rsidRDefault="007E6F88" w:rsidP="00E95FDC">
            <w:pPr>
              <w:spacing w:line="276" w:lineRule="auto"/>
              <w:ind w:firstLineChars="176" w:firstLine="422"/>
              <w:rPr>
                <w:sz w:val="24"/>
              </w:rPr>
            </w:pPr>
          </w:p>
          <w:p w:rsidR="00AC2392" w:rsidRDefault="00BC6025" w:rsidP="00E95FDC">
            <w:pPr>
              <w:spacing w:line="276" w:lineRule="auto"/>
              <w:ind w:firstLineChars="176" w:firstLine="424"/>
              <w:rPr>
                <w:b/>
                <w:kern w:val="0"/>
                <w:sz w:val="24"/>
                <w:szCs w:val="24"/>
              </w:rPr>
            </w:pPr>
            <w:r>
              <w:rPr>
                <w:b/>
                <w:kern w:val="0"/>
                <w:sz w:val="24"/>
                <w:szCs w:val="24"/>
              </w:rPr>
              <w:t>实验</w:t>
            </w:r>
            <w:r>
              <w:rPr>
                <w:b/>
                <w:kern w:val="0"/>
                <w:sz w:val="24"/>
                <w:szCs w:val="24"/>
              </w:rPr>
              <w:t>8</w:t>
            </w:r>
            <w:r>
              <w:rPr>
                <w:rFonts w:hint="eastAsia"/>
                <w:b/>
                <w:kern w:val="0"/>
                <w:sz w:val="24"/>
                <w:szCs w:val="24"/>
              </w:rPr>
              <w:t>.</w:t>
            </w:r>
            <w:r>
              <w:rPr>
                <w:b/>
                <w:kern w:val="0"/>
                <w:sz w:val="24"/>
                <w:szCs w:val="24"/>
              </w:rPr>
              <w:t xml:space="preserve"> </w:t>
            </w:r>
            <w:r w:rsidR="00DA7FD7">
              <w:rPr>
                <w:b/>
                <w:kern w:val="0"/>
                <w:sz w:val="24"/>
                <w:szCs w:val="24"/>
              </w:rPr>
              <w:t>GFP</w:t>
            </w:r>
            <w:r w:rsidR="00DA7FD7">
              <w:rPr>
                <w:b/>
                <w:kern w:val="0"/>
                <w:sz w:val="24"/>
                <w:szCs w:val="24"/>
              </w:rPr>
              <w:t>在</w:t>
            </w:r>
            <w:r w:rsidR="00851B5C">
              <w:rPr>
                <w:b/>
                <w:kern w:val="0"/>
                <w:sz w:val="24"/>
                <w:szCs w:val="24"/>
              </w:rPr>
              <w:t>体外</w:t>
            </w:r>
            <w:r w:rsidR="00DA7FD7">
              <w:rPr>
                <w:b/>
                <w:kern w:val="0"/>
                <w:sz w:val="24"/>
                <w:szCs w:val="24"/>
              </w:rPr>
              <w:t>培养的</w:t>
            </w:r>
            <w:r w:rsidR="00DA7FD7">
              <w:rPr>
                <w:b/>
                <w:kern w:val="0"/>
                <w:sz w:val="24"/>
                <w:szCs w:val="24"/>
              </w:rPr>
              <w:t>CHO</w:t>
            </w:r>
            <w:r w:rsidR="00DA7FD7">
              <w:rPr>
                <w:b/>
                <w:kern w:val="0"/>
                <w:sz w:val="24"/>
                <w:szCs w:val="24"/>
              </w:rPr>
              <w:t>细胞中瞬时表达</w:t>
            </w:r>
          </w:p>
          <w:p w:rsidR="003E28B2" w:rsidRPr="00364458" w:rsidRDefault="00851B5C" w:rsidP="003E28B2">
            <w:pPr>
              <w:spacing w:line="276" w:lineRule="auto"/>
              <w:ind w:firstLineChars="176" w:firstLine="424"/>
              <w:rPr>
                <w:sz w:val="24"/>
              </w:rPr>
            </w:pPr>
            <w:r>
              <w:rPr>
                <w:b/>
                <w:kern w:val="0"/>
                <w:sz w:val="24"/>
                <w:szCs w:val="24"/>
              </w:rPr>
              <w:t>教学内容：</w:t>
            </w:r>
            <w:r w:rsidR="00AA2716" w:rsidRPr="00AA2716">
              <w:rPr>
                <w:rFonts w:hint="eastAsia"/>
                <w:kern w:val="0"/>
                <w:sz w:val="24"/>
                <w:szCs w:val="24"/>
              </w:rPr>
              <w:t>引导学生</w:t>
            </w:r>
            <w:r w:rsidR="00AA2716">
              <w:rPr>
                <w:rFonts w:hint="eastAsia"/>
                <w:bCs/>
                <w:sz w:val="24"/>
              </w:rPr>
              <w:t>在染色体和</w:t>
            </w:r>
            <w:r w:rsidR="00AA2716">
              <w:rPr>
                <w:bCs/>
                <w:sz w:val="24"/>
              </w:rPr>
              <w:t>DNA</w:t>
            </w:r>
            <w:r w:rsidR="00AA2716">
              <w:rPr>
                <w:rFonts w:hint="eastAsia"/>
                <w:bCs/>
                <w:sz w:val="24"/>
              </w:rPr>
              <w:t>分子（基因）两个水平上，讨论将基因导入细胞的技术方法。包括细胞融合、转基因技术、</w:t>
            </w:r>
            <w:r w:rsidR="001A6B1F">
              <w:rPr>
                <w:rFonts w:hint="eastAsia"/>
                <w:bCs/>
                <w:sz w:val="24"/>
              </w:rPr>
              <w:t>显微注射、细胞转染等。并讨论细胞转染中</w:t>
            </w:r>
            <w:r w:rsidR="00AA2716">
              <w:rPr>
                <w:rFonts w:hint="eastAsia"/>
                <w:bCs/>
                <w:sz w:val="24"/>
              </w:rPr>
              <w:t>瞬时表达</w:t>
            </w:r>
            <w:r w:rsidR="001A6B1F">
              <w:rPr>
                <w:rFonts w:hint="eastAsia"/>
                <w:bCs/>
                <w:sz w:val="24"/>
              </w:rPr>
              <w:t>和</w:t>
            </w:r>
            <w:r w:rsidR="00AA2716">
              <w:rPr>
                <w:rFonts w:hint="eastAsia"/>
                <w:bCs/>
                <w:sz w:val="24"/>
              </w:rPr>
              <w:t>稳定表达</w:t>
            </w:r>
            <w:r w:rsidR="001A6B1F">
              <w:rPr>
                <w:rFonts w:hint="eastAsia"/>
                <w:bCs/>
                <w:sz w:val="24"/>
              </w:rPr>
              <w:t>的概念和区别。</w:t>
            </w:r>
            <w:r w:rsidR="003E28B2">
              <w:rPr>
                <w:rFonts w:hint="eastAsia"/>
                <w:bCs/>
                <w:sz w:val="24"/>
              </w:rPr>
              <w:t>重点讲述细胞转染技术，从质粒和病毒两种载体分别讲述外源</w:t>
            </w:r>
            <w:r w:rsidR="003E28B2">
              <w:rPr>
                <w:rFonts w:hint="eastAsia"/>
                <w:bCs/>
                <w:sz w:val="24"/>
              </w:rPr>
              <w:t>DNA</w:t>
            </w:r>
            <w:r w:rsidR="003E28B2">
              <w:rPr>
                <w:rFonts w:hint="eastAsia"/>
                <w:bCs/>
                <w:sz w:val="24"/>
              </w:rPr>
              <w:t>的导入方法，报告基因的表达与检测，绿色荧光蛋白的发现和应用，外源基因的瞬时和稳定表达。播放视频演示脂质体法将质粒导入细胞表达的方法。提前的准备好细胞和质粒，学生在无菌操作间将脂质体和质粒混合，转染</w:t>
            </w:r>
            <w:r w:rsidR="003E28B2">
              <w:rPr>
                <w:rFonts w:hint="eastAsia"/>
                <w:bCs/>
                <w:sz w:val="24"/>
              </w:rPr>
              <w:t>CHO</w:t>
            </w:r>
            <w:r w:rsidR="003E28B2">
              <w:rPr>
                <w:rFonts w:hint="eastAsia"/>
                <w:bCs/>
                <w:sz w:val="24"/>
              </w:rPr>
              <w:t>细胞。学生可以分组讨论，制定</w:t>
            </w:r>
            <w:r w:rsidR="003E28B2" w:rsidRPr="00B90B48">
              <w:rPr>
                <w:rFonts w:hint="eastAsia"/>
                <w:sz w:val="24"/>
              </w:rPr>
              <w:t>不同的反应条件，</w:t>
            </w:r>
            <w:r w:rsidR="003E28B2">
              <w:rPr>
                <w:rFonts w:hint="eastAsia"/>
                <w:sz w:val="24"/>
                <w:szCs w:val="24"/>
              </w:rPr>
              <w:t>探索并优化实验条件，引导学生做实时记录。学生用倒置荧光显微镜</w:t>
            </w:r>
            <w:r w:rsidR="003E28B2" w:rsidRPr="00B60A34">
              <w:rPr>
                <w:rFonts w:hint="eastAsia"/>
                <w:sz w:val="24"/>
                <w:szCs w:val="24"/>
              </w:rPr>
              <w:t>观察实验结果并相互分析</w:t>
            </w:r>
            <w:r w:rsidR="003E28B2">
              <w:rPr>
                <w:rFonts w:hint="eastAsia"/>
                <w:sz w:val="24"/>
                <w:szCs w:val="24"/>
              </w:rPr>
              <w:t>与比较实验条件对结果产生的影响，及时记录数据和拍照，提交照片。引导学生讨论产生最佳结果的条件和原因，总结经验。</w:t>
            </w:r>
          </w:p>
          <w:p w:rsidR="00230183" w:rsidRDefault="00A74D06" w:rsidP="00FA50BB">
            <w:pPr>
              <w:spacing w:line="276" w:lineRule="auto"/>
              <w:ind w:firstLineChars="200" w:firstLine="482"/>
              <w:rPr>
                <w:sz w:val="24"/>
              </w:rPr>
            </w:pPr>
            <w:r>
              <w:rPr>
                <w:b/>
                <w:kern w:val="0"/>
                <w:sz w:val="24"/>
                <w:szCs w:val="24"/>
              </w:rPr>
              <w:t>目的要求：</w:t>
            </w:r>
            <w:r w:rsidR="00230183">
              <w:rPr>
                <w:rFonts w:hint="eastAsia"/>
                <w:sz w:val="24"/>
              </w:rPr>
              <w:t>学生通过实验，系统地学习了外源基因导入细胞的各种实验原理及其应用。在今后的科研中会独立进行脂质体法将外源基因转染细胞并瞬时表达的操作，能够在无菌条件下进行细胞的瞬时转染技术，并会用倒置荧光显微镜观察细胞瞬时表达荧光蛋白质的定位、分布以及表达量。能够自我分析转染过程中的注意事项、转染效率高低的因素，能够对结果的优劣做出判断并会加以改进。能够在以后的科研中，顺利进行细胞转染的实验操作。</w:t>
            </w:r>
          </w:p>
          <w:p w:rsidR="00C05F09" w:rsidRPr="001D0BF5" w:rsidRDefault="00C05F09" w:rsidP="0000122A"/>
        </w:tc>
      </w:tr>
      <w:tr w:rsidR="001D0BF5" w:rsidTr="00565461">
        <w:trPr>
          <w:trHeight w:val="2265"/>
        </w:trPr>
        <w:tc>
          <w:tcPr>
            <w:tcW w:w="1805" w:type="dxa"/>
            <w:vAlign w:val="center"/>
          </w:tcPr>
          <w:p w:rsidR="001D0BF5" w:rsidRPr="0026569D" w:rsidRDefault="0074127F" w:rsidP="00586C5D">
            <w:pPr>
              <w:jc w:val="left"/>
            </w:pPr>
            <w:r w:rsidRPr="0074127F">
              <w:rPr>
                <w:rFonts w:hint="eastAsia"/>
                <w:color w:val="C00000"/>
              </w:rPr>
              <w:lastRenderedPageBreak/>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Pr="00751760" w:rsidRDefault="00823ACC" w:rsidP="00586C5D">
            <w:pPr>
              <w:rPr>
                <w:sz w:val="24"/>
                <w:szCs w:val="24"/>
              </w:rPr>
            </w:pPr>
            <w:r w:rsidRPr="00751760">
              <w:rPr>
                <w:rFonts w:hint="eastAsia"/>
                <w:sz w:val="24"/>
                <w:szCs w:val="24"/>
              </w:rPr>
              <w:t>1</w:t>
            </w:r>
            <w:r w:rsidRPr="00751760">
              <w:rPr>
                <w:rFonts w:hint="eastAsia"/>
                <w:sz w:val="24"/>
                <w:szCs w:val="24"/>
              </w:rPr>
              <w:t>．</w:t>
            </w:r>
            <w:r w:rsidR="0017786A" w:rsidRPr="00751760">
              <w:rPr>
                <w:rFonts w:hint="eastAsia"/>
                <w:sz w:val="24"/>
                <w:szCs w:val="24"/>
              </w:rPr>
              <w:t>配合细胞生物学的</w:t>
            </w:r>
            <w:r w:rsidR="00CC7B6F" w:rsidRPr="00751760">
              <w:rPr>
                <w:rFonts w:hint="eastAsia"/>
                <w:sz w:val="24"/>
                <w:szCs w:val="24"/>
              </w:rPr>
              <w:t>理论</w:t>
            </w:r>
            <w:r w:rsidR="0017786A" w:rsidRPr="00751760">
              <w:rPr>
                <w:rFonts w:hint="eastAsia"/>
                <w:sz w:val="24"/>
                <w:szCs w:val="24"/>
              </w:rPr>
              <w:t>学习，帮助理解理论知识，加深记忆。</w:t>
            </w:r>
          </w:p>
          <w:p w:rsidR="00823ACC" w:rsidRPr="00751760" w:rsidRDefault="00823ACC" w:rsidP="00CC7B6F">
            <w:pPr>
              <w:ind w:left="360" w:hangingChars="150" w:hanging="360"/>
              <w:rPr>
                <w:sz w:val="24"/>
                <w:szCs w:val="24"/>
              </w:rPr>
            </w:pPr>
            <w:r w:rsidRPr="00751760">
              <w:rPr>
                <w:rFonts w:hint="eastAsia"/>
                <w:sz w:val="24"/>
                <w:szCs w:val="24"/>
              </w:rPr>
              <w:t>2</w:t>
            </w:r>
            <w:r w:rsidRPr="00751760">
              <w:rPr>
                <w:rFonts w:hint="eastAsia"/>
                <w:sz w:val="24"/>
                <w:szCs w:val="24"/>
              </w:rPr>
              <w:t>．</w:t>
            </w:r>
            <w:r w:rsidR="0017786A" w:rsidRPr="00751760">
              <w:rPr>
                <w:rFonts w:hint="eastAsia"/>
                <w:sz w:val="24"/>
                <w:szCs w:val="24"/>
              </w:rPr>
              <w:t>熟练掌握</w:t>
            </w:r>
            <w:r w:rsidR="00EC6E4F" w:rsidRPr="00751760">
              <w:rPr>
                <w:rFonts w:hint="eastAsia"/>
                <w:sz w:val="24"/>
                <w:szCs w:val="24"/>
              </w:rPr>
              <w:t>和</w:t>
            </w:r>
            <w:r w:rsidR="00EC6E4F" w:rsidRPr="00751760">
              <w:rPr>
                <w:sz w:val="24"/>
                <w:szCs w:val="24"/>
              </w:rPr>
              <w:t>规范使用</w:t>
            </w:r>
            <w:r w:rsidR="0017786A" w:rsidRPr="00751760">
              <w:rPr>
                <w:rFonts w:hint="eastAsia"/>
                <w:sz w:val="24"/>
                <w:szCs w:val="24"/>
              </w:rPr>
              <w:t>细胞生物学研究的基本技术，学习</w:t>
            </w:r>
            <w:r w:rsidR="00EC6E4F" w:rsidRPr="00751760">
              <w:rPr>
                <w:rFonts w:hint="eastAsia"/>
                <w:sz w:val="24"/>
                <w:szCs w:val="24"/>
              </w:rPr>
              <w:t>并会独立使用当前</w:t>
            </w:r>
            <w:r w:rsidR="0017786A" w:rsidRPr="00751760">
              <w:rPr>
                <w:rFonts w:hint="eastAsia"/>
                <w:sz w:val="24"/>
                <w:szCs w:val="24"/>
              </w:rPr>
              <w:t>先进的研究方法和技能。</w:t>
            </w:r>
          </w:p>
          <w:p w:rsidR="0017786A" w:rsidRPr="00751760" w:rsidRDefault="0017786A" w:rsidP="00CC7B6F">
            <w:pPr>
              <w:ind w:left="240" w:hangingChars="100" w:hanging="240"/>
              <w:rPr>
                <w:sz w:val="24"/>
                <w:szCs w:val="24"/>
              </w:rPr>
            </w:pPr>
            <w:r w:rsidRPr="00751760">
              <w:rPr>
                <w:sz w:val="24"/>
                <w:szCs w:val="24"/>
              </w:rPr>
              <w:t xml:space="preserve">3. </w:t>
            </w:r>
            <w:r w:rsidRPr="00751760">
              <w:rPr>
                <w:sz w:val="24"/>
                <w:szCs w:val="24"/>
              </w:rPr>
              <w:t>开展文献阅读、小组讨论、课上汇报，能够围绕课题自学并制定研究方案，提高团队合作</w:t>
            </w:r>
            <w:r w:rsidR="00CC7B6F" w:rsidRPr="00751760">
              <w:rPr>
                <w:rFonts w:hint="eastAsia"/>
                <w:sz w:val="24"/>
                <w:szCs w:val="24"/>
              </w:rPr>
              <w:t>能力</w:t>
            </w:r>
            <w:r w:rsidRPr="00751760">
              <w:rPr>
                <w:sz w:val="24"/>
                <w:szCs w:val="24"/>
              </w:rPr>
              <w:t>和流利的语言表达能力。</w:t>
            </w:r>
          </w:p>
          <w:p w:rsidR="00823ACC" w:rsidRPr="00751760" w:rsidRDefault="00EC6E4F" w:rsidP="00CC7B6F">
            <w:pPr>
              <w:ind w:left="480" w:hangingChars="200" w:hanging="480"/>
              <w:rPr>
                <w:sz w:val="24"/>
                <w:szCs w:val="24"/>
              </w:rPr>
            </w:pPr>
            <w:r w:rsidRPr="00751760">
              <w:rPr>
                <w:rFonts w:hint="eastAsia"/>
                <w:sz w:val="24"/>
                <w:szCs w:val="24"/>
              </w:rPr>
              <w:t>4</w:t>
            </w:r>
            <w:r w:rsidR="00823ACC" w:rsidRPr="00751760">
              <w:rPr>
                <w:rFonts w:hint="eastAsia"/>
                <w:sz w:val="24"/>
                <w:szCs w:val="24"/>
              </w:rPr>
              <w:t>．</w:t>
            </w:r>
            <w:r w:rsidR="0017786A" w:rsidRPr="00751760">
              <w:rPr>
                <w:rFonts w:hint="eastAsia"/>
                <w:sz w:val="24"/>
                <w:szCs w:val="24"/>
              </w:rPr>
              <w:t>通过综合实验的训练，培养和提高实验设计能力</w:t>
            </w:r>
            <w:r w:rsidRPr="00751760">
              <w:rPr>
                <w:rFonts w:hint="eastAsia"/>
                <w:sz w:val="24"/>
                <w:szCs w:val="24"/>
              </w:rPr>
              <w:t>、深入探索和优化实验的能力、科学的思维能力、比较和分析问题的能力。</w:t>
            </w:r>
          </w:p>
          <w:p w:rsidR="001D0BF5" w:rsidRPr="00CC7B6F" w:rsidRDefault="00EC6E4F" w:rsidP="00CC7B6F">
            <w:pPr>
              <w:ind w:left="480" w:hangingChars="200" w:hanging="480"/>
            </w:pPr>
            <w:r w:rsidRPr="00751760">
              <w:rPr>
                <w:rFonts w:hint="eastAsia"/>
                <w:sz w:val="24"/>
                <w:szCs w:val="24"/>
              </w:rPr>
              <w:t>5.</w:t>
            </w:r>
            <w:r w:rsidRPr="00751760">
              <w:rPr>
                <w:sz w:val="24"/>
                <w:szCs w:val="24"/>
              </w:rPr>
              <w:t xml:space="preserve"> </w:t>
            </w:r>
            <w:r w:rsidRPr="00751760">
              <w:rPr>
                <w:sz w:val="24"/>
                <w:szCs w:val="24"/>
              </w:rPr>
              <w:t>通过实验课程的训练，具备全面的科学研究素质和创新能力，为进一步开展创新研究打下坚实的基础。</w:t>
            </w:r>
            <w:r>
              <w:rPr>
                <w:rFonts w:hint="eastAsia"/>
              </w:rPr>
              <w:t xml:space="preserve"> </w:t>
            </w:r>
          </w:p>
        </w:tc>
      </w:tr>
      <w:tr w:rsidR="000A548F" w:rsidTr="00565461">
        <w:tc>
          <w:tcPr>
            <w:tcW w:w="1805" w:type="dxa"/>
            <w:vAlign w:val="center"/>
          </w:tcPr>
          <w:p w:rsidR="000A548F" w:rsidRPr="001D0BF5" w:rsidRDefault="000A548F" w:rsidP="00586C5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586C5D">
            <w:pPr>
              <w:spacing w:line="460" w:lineRule="exact"/>
              <w:jc w:val="center"/>
            </w:pPr>
            <w:r w:rsidRPr="001D0BF5">
              <w:rPr>
                <w:rFonts w:hint="eastAsia"/>
              </w:rPr>
              <w:t>(</w:t>
            </w:r>
            <w:r w:rsidRPr="001D0BF5">
              <w:t>Class Schedule</w:t>
            </w:r>
          </w:p>
          <w:p w:rsidR="000A548F" w:rsidRPr="001D0BF5" w:rsidRDefault="000A548F" w:rsidP="00586C5D">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7" w:type="dxa"/>
              <w:tblBorders>
                <w:left w:val="none" w:sz="0" w:space="0" w:color="auto"/>
                <w:right w:val="none" w:sz="0" w:space="0" w:color="auto"/>
              </w:tblBorders>
              <w:tblLook w:val="04A0" w:firstRow="1" w:lastRow="0" w:firstColumn="1" w:lastColumn="0" w:noHBand="0" w:noVBand="1"/>
            </w:tblPr>
            <w:tblGrid>
              <w:gridCol w:w="1071"/>
              <w:gridCol w:w="668"/>
              <w:gridCol w:w="1476"/>
              <w:gridCol w:w="1359"/>
              <w:gridCol w:w="1559"/>
              <w:gridCol w:w="1134"/>
            </w:tblGrid>
            <w:tr w:rsidR="000A548F" w:rsidTr="0082345D">
              <w:tc>
                <w:tcPr>
                  <w:tcW w:w="1071" w:type="dxa"/>
                </w:tcPr>
                <w:p w:rsidR="000A548F" w:rsidRPr="001D0BF5" w:rsidRDefault="000A548F" w:rsidP="00586C5D">
                  <w:pPr>
                    <w:jc w:val="center"/>
                  </w:pPr>
                  <w:r w:rsidRPr="001D0BF5">
                    <w:rPr>
                      <w:rFonts w:hint="eastAsia"/>
                    </w:rPr>
                    <w:t>教学内容</w:t>
                  </w:r>
                </w:p>
              </w:tc>
              <w:tc>
                <w:tcPr>
                  <w:tcW w:w="668" w:type="dxa"/>
                </w:tcPr>
                <w:p w:rsidR="000A548F" w:rsidRPr="001D0BF5" w:rsidRDefault="000A548F" w:rsidP="00586C5D">
                  <w:pPr>
                    <w:jc w:val="center"/>
                  </w:pPr>
                  <w:r w:rsidRPr="001D0BF5">
                    <w:rPr>
                      <w:rFonts w:hint="eastAsia"/>
                    </w:rPr>
                    <w:t>学时</w:t>
                  </w:r>
                </w:p>
              </w:tc>
              <w:tc>
                <w:tcPr>
                  <w:tcW w:w="1476" w:type="dxa"/>
                </w:tcPr>
                <w:p w:rsidR="000A548F" w:rsidRPr="001D0BF5" w:rsidRDefault="000A548F" w:rsidP="00586C5D">
                  <w:pPr>
                    <w:jc w:val="center"/>
                  </w:pPr>
                  <w:r w:rsidRPr="001D0BF5">
                    <w:rPr>
                      <w:rFonts w:hint="eastAsia"/>
                    </w:rPr>
                    <w:t>教学方式</w:t>
                  </w:r>
                </w:p>
              </w:tc>
              <w:tc>
                <w:tcPr>
                  <w:tcW w:w="1359" w:type="dxa"/>
                </w:tcPr>
                <w:p w:rsidR="000A548F" w:rsidRPr="001D0BF5" w:rsidRDefault="000A548F" w:rsidP="00586C5D">
                  <w:pPr>
                    <w:jc w:val="center"/>
                  </w:pPr>
                  <w:r w:rsidRPr="001D0BF5">
                    <w:rPr>
                      <w:rFonts w:hint="eastAsia"/>
                    </w:rPr>
                    <w:t>作业及要求</w:t>
                  </w:r>
                </w:p>
              </w:tc>
              <w:tc>
                <w:tcPr>
                  <w:tcW w:w="1559" w:type="dxa"/>
                </w:tcPr>
                <w:p w:rsidR="000A548F" w:rsidRPr="001D0BF5" w:rsidRDefault="000A548F" w:rsidP="00586C5D">
                  <w:r w:rsidRPr="001D0BF5">
                    <w:rPr>
                      <w:rFonts w:hint="eastAsia"/>
                    </w:rPr>
                    <w:t>基本要求</w:t>
                  </w:r>
                </w:p>
              </w:tc>
              <w:tc>
                <w:tcPr>
                  <w:tcW w:w="1134" w:type="dxa"/>
                </w:tcPr>
                <w:p w:rsidR="000A548F" w:rsidRPr="001D0BF5" w:rsidRDefault="00FC687D" w:rsidP="00586C5D">
                  <w:pPr>
                    <w:jc w:val="center"/>
                  </w:pPr>
                  <w:r>
                    <w:rPr>
                      <w:rFonts w:hint="eastAsia"/>
                    </w:rPr>
                    <w:t>考查</w:t>
                  </w:r>
                  <w:r w:rsidR="000A548F" w:rsidRPr="001D0BF5">
                    <w:rPr>
                      <w:rFonts w:hint="eastAsia"/>
                    </w:rPr>
                    <w:t>方式</w:t>
                  </w:r>
                </w:p>
              </w:tc>
            </w:tr>
            <w:tr w:rsidR="000A548F" w:rsidTr="0082345D">
              <w:tc>
                <w:tcPr>
                  <w:tcW w:w="1071" w:type="dxa"/>
                </w:tcPr>
                <w:p w:rsidR="000A548F" w:rsidRPr="001D0BF5" w:rsidRDefault="00751760" w:rsidP="00751760">
                  <w:r>
                    <w:t>细胞观察与分析</w:t>
                  </w:r>
                </w:p>
              </w:tc>
              <w:tc>
                <w:tcPr>
                  <w:tcW w:w="668" w:type="dxa"/>
                </w:tcPr>
                <w:p w:rsidR="000A548F" w:rsidRPr="001D0BF5" w:rsidRDefault="00BE2E85" w:rsidP="00E26A25">
                  <w:pPr>
                    <w:jc w:val="center"/>
                  </w:pPr>
                  <w:r>
                    <w:t>4</w:t>
                  </w:r>
                </w:p>
              </w:tc>
              <w:tc>
                <w:tcPr>
                  <w:tcW w:w="1476" w:type="dxa"/>
                </w:tcPr>
                <w:p w:rsidR="000A548F" w:rsidRPr="001D0BF5" w:rsidRDefault="007E12D7" w:rsidP="00E26A25">
                  <w:pPr>
                    <w:jc w:val="center"/>
                  </w:pPr>
                  <w:r>
                    <w:t>学生汇报、授课、实践</w:t>
                  </w:r>
                </w:p>
              </w:tc>
              <w:tc>
                <w:tcPr>
                  <w:tcW w:w="1359" w:type="dxa"/>
                </w:tcPr>
                <w:p w:rsidR="000A548F" w:rsidRPr="001D0BF5" w:rsidRDefault="007E12D7" w:rsidP="00E26A25">
                  <w:pPr>
                    <w:jc w:val="center"/>
                  </w:pPr>
                  <w:r>
                    <w:t>预习报告</w:t>
                  </w:r>
                  <w:r w:rsidR="0082345D">
                    <w:t>、实时记录</w:t>
                  </w:r>
                  <w:r>
                    <w:t>和实验报告</w:t>
                  </w:r>
                </w:p>
              </w:tc>
              <w:tc>
                <w:tcPr>
                  <w:tcW w:w="1559" w:type="dxa"/>
                </w:tcPr>
                <w:p w:rsidR="000A548F" w:rsidRPr="001D0BF5" w:rsidRDefault="007E12D7" w:rsidP="00E26A25">
                  <w:pPr>
                    <w:jc w:val="center"/>
                  </w:pPr>
                  <w:r>
                    <w:t>围绕题目预习，</w:t>
                  </w:r>
                  <w:r w:rsidR="0082345D">
                    <w:t>分组</w:t>
                  </w:r>
                  <w:r>
                    <w:t>准备</w:t>
                  </w:r>
                  <w:r>
                    <w:rPr>
                      <w:rFonts w:hint="eastAsia"/>
                    </w:rPr>
                    <w:t>PPT</w:t>
                  </w:r>
                  <w:r>
                    <w:rPr>
                      <w:rFonts w:hint="eastAsia"/>
                    </w:rPr>
                    <w:t>，课上汇报与讨论</w:t>
                  </w:r>
                </w:p>
              </w:tc>
              <w:tc>
                <w:tcPr>
                  <w:tcW w:w="1134" w:type="dxa"/>
                </w:tcPr>
                <w:p w:rsidR="000A548F" w:rsidRPr="001D0BF5" w:rsidRDefault="007E12D7" w:rsidP="00E26A25">
                  <w:pPr>
                    <w:jc w:val="center"/>
                  </w:pPr>
                  <w:r>
                    <w:t>综合考察</w:t>
                  </w:r>
                </w:p>
              </w:tc>
            </w:tr>
            <w:tr w:rsidR="000A548F" w:rsidTr="0082345D">
              <w:tc>
                <w:tcPr>
                  <w:tcW w:w="1071" w:type="dxa"/>
                </w:tcPr>
                <w:p w:rsidR="000A548F" w:rsidRPr="001D0BF5" w:rsidRDefault="00751760" w:rsidP="00E26A25">
                  <w:pPr>
                    <w:jc w:val="center"/>
                  </w:pPr>
                  <w:r>
                    <w:rPr>
                      <w:rFonts w:hint="eastAsia"/>
                    </w:rPr>
                    <w:t>DNA</w:t>
                  </w:r>
                  <w:r w:rsidR="00480E6D">
                    <w:t xml:space="preserve"> </w:t>
                  </w:r>
                  <w:r w:rsidR="00480E6D" w:rsidRPr="00480E6D">
                    <w:rPr>
                      <w:rFonts w:hAnsi="宋体"/>
                      <w:kern w:val="0"/>
                      <w:sz w:val="24"/>
                    </w:rPr>
                    <w:t>Feulgen</w:t>
                  </w:r>
                  <w:r>
                    <w:t>染色</w:t>
                  </w:r>
                </w:p>
              </w:tc>
              <w:tc>
                <w:tcPr>
                  <w:tcW w:w="668" w:type="dxa"/>
                </w:tcPr>
                <w:p w:rsidR="000A548F" w:rsidRPr="001D0BF5" w:rsidRDefault="00BE2E85" w:rsidP="00E26A25">
                  <w:pPr>
                    <w:jc w:val="center"/>
                  </w:pPr>
                  <w:r>
                    <w:t>4</w:t>
                  </w:r>
                </w:p>
              </w:tc>
              <w:tc>
                <w:tcPr>
                  <w:tcW w:w="1476" w:type="dxa"/>
                </w:tcPr>
                <w:p w:rsidR="000A548F" w:rsidRPr="001D0BF5" w:rsidRDefault="0082345D" w:rsidP="00E26A25">
                  <w:pPr>
                    <w:jc w:val="center"/>
                  </w:pPr>
                  <w:r>
                    <w:t>学生汇报、授课、实践</w:t>
                  </w:r>
                </w:p>
              </w:tc>
              <w:tc>
                <w:tcPr>
                  <w:tcW w:w="1359" w:type="dxa"/>
                </w:tcPr>
                <w:p w:rsidR="000A548F" w:rsidRPr="001D0BF5" w:rsidRDefault="0082345D" w:rsidP="00E26A25">
                  <w:pPr>
                    <w:jc w:val="center"/>
                  </w:pPr>
                  <w:r>
                    <w:t>预习报告、实时记录和实验报告</w:t>
                  </w:r>
                </w:p>
              </w:tc>
              <w:tc>
                <w:tcPr>
                  <w:tcW w:w="1559" w:type="dxa"/>
                </w:tcPr>
                <w:p w:rsidR="000A548F" w:rsidRPr="001D0BF5" w:rsidRDefault="0082345D" w:rsidP="00E26A25">
                  <w:pPr>
                    <w:jc w:val="center"/>
                  </w:pPr>
                  <w:r>
                    <w:t>围绕题目预习，分组准备</w:t>
                  </w:r>
                  <w:r>
                    <w:rPr>
                      <w:rFonts w:hint="eastAsia"/>
                    </w:rPr>
                    <w:t>PPT</w:t>
                  </w:r>
                  <w:r>
                    <w:rPr>
                      <w:rFonts w:hint="eastAsia"/>
                    </w:rPr>
                    <w:t>，课上汇报与讨论</w:t>
                  </w:r>
                </w:p>
              </w:tc>
              <w:tc>
                <w:tcPr>
                  <w:tcW w:w="1134" w:type="dxa"/>
                </w:tcPr>
                <w:p w:rsidR="000A548F" w:rsidRPr="001D0BF5" w:rsidRDefault="0082345D" w:rsidP="00E26A25">
                  <w:pPr>
                    <w:jc w:val="center"/>
                  </w:pPr>
                  <w:r>
                    <w:t>综合考察</w:t>
                  </w:r>
                </w:p>
              </w:tc>
            </w:tr>
            <w:tr w:rsidR="000A548F" w:rsidTr="0082345D">
              <w:tc>
                <w:tcPr>
                  <w:tcW w:w="1071" w:type="dxa"/>
                </w:tcPr>
                <w:p w:rsidR="000A548F" w:rsidRPr="001D0BF5" w:rsidRDefault="00751760" w:rsidP="00E26A25">
                  <w:pPr>
                    <w:jc w:val="center"/>
                  </w:pPr>
                  <w:r>
                    <w:t>酸性磷酸酶染色</w:t>
                  </w:r>
                </w:p>
              </w:tc>
              <w:tc>
                <w:tcPr>
                  <w:tcW w:w="668" w:type="dxa"/>
                </w:tcPr>
                <w:p w:rsidR="000A548F" w:rsidRPr="001D0BF5" w:rsidRDefault="00BE2E85" w:rsidP="00E26A25">
                  <w:pPr>
                    <w:jc w:val="center"/>
                  </w:pPr>
                  <w:r>
                    <w:t>4</w:t>
                  </w:r>
                </w:p>
              </w:tc>
              <w:tc>
                <w:tcPr>
                  <w:tcW w:w="1476" w:type="dxa"/>
                </w:tcPr>
                <w:p w:rsidR="000A548F" w:rsidRPr="001D0BF5" w:rsidRDefault="0082345D" w:rsidP="00E26A25">
                  <w:pPr>
                    <w:jc w:val="center"/>
                  </w:pPr>
                  <w:r>
                    <w:t>学生汇报、授课、实践</w:t>
                  </w:r>
                </w:p>
              </w:tc>
              <w:tc>
                <w:tcPr>
                  <w:tcW w:w="1359" w:type="dxa"/>
                </w:tcPr>
                <w:p w:rsidR="000A548F" w:rsidRPr="001D0BF5" w:rsidRDefault="0082345D" w:rsidP="00E26A25">
                  <w:pPr>
                    <w:jc w:val="center"/>
                  </w:pPr>
                  <w:r>
                    <w:t>预习报告、实时记录和实验报告</w:t>
                  </w:r>
                </w:p>
              </w:tc>
              <w:tc>
                <w:tcPr>
                  <w:tcW w:w="1559" w:type="dxa"/>
                </w:tcPr>
                <w:p w:rsidR="000A548F" w:rsidRPr="001D0BF5" w:rsidRDefault="0082345D" w:rsidP="00E26A25">
                  <w:pPr>
                    <w:jc w:val="center"/>
                  </w:pPr>
                  <w:r>
                    <w:t>围绕题目预习，分组准备</w:t>
                  </w:r>
                  <w:r>
                    <w:rPr>
                      <w:rFonts w:hint="eastAsia"/>
                    </w:rPr>
                    <w:t>PPT</w:t>
                  </w:r>
                  <w:r>
                    <w:rPr>
                      <w:rFonts w:hint="eastAsia"/>
                    </w:rPr>
                    <w:t>，课上汇报与讨论</w:t>
                  </w:r>
                </w:p>
              </w:tc>
              <w:tc>
                <w:tcPr>
                  <w:tcW w:w="1134" w:type="dxa"/>
                </w:tcPr>
                <w:p w:rsidR="000A548F" w:rsidRPr="001D0BF5" w:rsidRDefault="0082345D" w:rsidP="00E26A25">
                  <w:pPr>
                    <w:jc w:val="center"/>
                  </w:pPr>
                  <w:r>
                    <w:t>综合考察</w:t>
                  </w:r>
                </w:p>
              </w:tc>
            </w:tr>
            <w:tr w:rsidR="007E12D7" w:rsidTr="0082345D">
              <w:tc>
                <w:tcPr>
                  <w:tcW w:w="1071" w:type="dxa"/>
                </w:tcPr>
                <w:p w:rsidR="007E12D7" w:rsidRDefault="00751760" w:rsidP="00E26A25">
                  <w:pPr>
                    <w:jc w:val="center"/>
                  </w:pPr>
                  <w:r>
                    <w:t>骨髓细胞染色体</w:t>
                  </w:r>
                </w:p>
              </w:tc>
              <w:tc>
                <w:tcPr>
                  <w:tcW w:w="668" w:type="dxa"/>
                </w:tcPr>
                <w:p w:rsidR="007E12D7" w:rsidRPr="001D0BF5" w:rsidRDefault="00BE2E85" w:rsidP="00E26A25">
                  <w:pPr>
                    <w:jc w:val="center"/>
                  </w:pPr>
                  <w:r>
                    <w:t>6</w:t>
                  </w:r>
                </w:p>
              </w:tc>
              <w:tc>
                <w:tcPr>
                  <w:tcW w:w="1476" w:type="dxa"/>
                </w:tcPr>
                <w:p w:rsidR="007E12D7" w:rsidRPr="001D0BF5" w:rsidRDefault="0082345D" w:rsidP="00E26A25">
                  <w:pPr>
                    <w:jc w:val="center"/>
                  </w:pPr>
                  <w:r>
                    <w:t>学生汇报、授课、实践</w:t>
                  </w:r>
                </w:p>
              </w:tc>
              <w:tc>
                <w:tcPr>
                  <w:tcW w:w="1359" w:type="dxa"/>
                </w:tcPr>
                <w:p w:rsidR="007E12D7" w:rsidRPr="001D0BF5" w:rsidRDefault="0082345D" w:rsidP="00E26A25">
                  <w:pPr>
                    <w:jc w:val="center"/>
                  </w:pPr>
                  <w:r>
                    <w:t>预习报告、实时记录和实验报告</w:t>
                  </w:r>
                </w:p>
              </w:tc>
              <w:tc>
                <w:tcPr>
                  <w:tcW w:w="1559" w:type="dxa"/>
                </w:tcPr>
                <w:p w:rsidR="007E12D7" w:rsidRPr="001D0BF5" w:rsidRDefault="0082345D" w:rsidP="00E26A25">
                  <w:pPr>
                    <w:jc w:val="center"/>
                  </w:pPr>
                  <w:r>
                    <w:t>围绕题目预习，分组准备</w:t>
                  </w:r>
                  <w:r>
                    <w:rPr>
                      <w:rFonts w:hint="eastAsia"/>
                    </w:rPr>
                    <w:t>PPT</w:t>
                  </w:r>
                  <w:r>
                    <w:rPr>
                      <w:rFonts w:hint="eastAsia"/>
                    </w:rPr>
                    <w:t>，课上汇报与讨论</w:t>
                  </w:r>
                </w:p>
              </w:tc>
              <w:tc>
                <w:tcPr>
                  <w:tcW w:w="1134" w:type="dxa"/>
                </w:tcPr>
                <w:p w:rsidR="007E12D7" w:rsidRPr="001D0BF5" w:rsidRDefault="0082345D" w:rsidP="00E26A25">
                  <w:pPr>
                    <w:jc w:val="center"/>
                  </w:pPr>
                  <w:r>
                    <w:t>综合考察</w:t>
                  </w:r>
                </w:p>
              </w:tc>
            </w:tr>
            <w:tr w:rsidR="007E12D7" w:rsidTr="0082345D">
              <w:tc>
                <w:tcPr>
                  <w:tcW w:w="1071" w:type="dxa"/>
                </w:tcPr>
                <w:p w:rsidR="007E12D7" w:rsidRDefault="00751760" w:rsidP="00E26A25">
                  <w:pPr>
                    <w:jc w:val="center"/>
                  </w:pPr>
                  <w:r>
                    <w:t>细胞培养</w:t>
                  </w:r>
                </w:p>
              </w:tc>
              <w:tc>
                <w:tcPr>
                  <w:tcW w:w="668" w:type="dxa"/>
                </w:tcPr>
                <w:p w:rsidR="007E12D7" w:rsidRPr="001D0BF5" w:rsidRDefault="00BE2E85" w:rsidP="00E26A25">
                  <w:pPr>
                    <w:jc w:val="center"/>
                  </w:pPr>
                  <w:r>
                    <w:t>4</w:t>
                  </w:r>
                </w:p>
              </w:tc>
              <w:tc>
                <w:tcPr>
                  <w:tcW w:w="1476" w:type="dxa"/>
                </w:tcPr>
                <w:p w:rsidR="007E12D7" w:rsidRPr="001D0BF5" w:rsidRDefault="0082345D" w:rsidP="00E26A25">
                  <w:pPr>
                    <w:jc w:val="center"/>
                  </w:pPr>
                  <w:r>
                    <w:t>学生汇报、授课、实践</w:t>
                  </w:r>
                </w:p>
              </w:tc>
              <w:tc>
                <w:tcPr>
                  <w:tcW w:w="1359" w:type="dxa"/>
                </w:tcPr>
                <w:p w:rsidR="007E12D7" w:rsidRPr="001D0BF5" w:rsidRDefault="0082345D" w:rsidP="00E26A25">
                  <w:pPr>
                    <w:jc w:val="center"/>
                  </w:pPr>
                  <w:r>
                    <w:t>预习报告、实时记录和实验报告</w:t>
                  </w:r>
                </w:p>
              </w:tc>
              <w:tc>
                <w:tcPr>
                  <w:tcW w:w="1559" w:type="dxa"/>
                </w:tcPr>
                <w:p w:rsidR="007E12D7" w:rsidRPr="001D0BF5" w:rsidRDefault="0082345D" w:rsidP="00E26A25">
                  <w:pPr>
                    <w:jc w:val="center"/>
                  </w:pPr>
                  <w:r>
                    <w:t>围绕题目预习，分组准备</w:t>
                  </w:r>
                  <w:r>
                    <w:rPr>
                      <w:rFonts w:hint="eastAsia"/>
                    </w:rPr>
                    <w:t>PPT</w:t>
                  </w:r>
                  <w:r>
                    <w:rPr>
                      <w:rFonts w:hint="eastAsia"/>
                    </w:rPr>
                    <w:t>，课上汇报与讨论</w:t>
                  </w:r>
                </w:p>
              </w:tc>
              <w:tc>
                <w:tcPr>
                  <w:tcW w:w="1134" w:type="dxa"/>
                </w:tcPr>
                <w:p w:rsidR="007E12D7" w:rsidRPr="001D0BF5" w:rsidRDefault="0082345D" w:rsidP="00E26A25">
                  <w:pPr>
                    <w:jc w:val="center"/>
                  </w:pPr>
                  <w:r>
                    <w:t>综合考察</w:t>
                  </w:r>
                </w:p>
              </w:tc>
            </w:tr>
            <w:tr w:rsidR="007E12D7" w:rsidTr="0082345D">
              <w:tc>
                <w:tcPr>
                  <w:tcW w:w="1071" w:type="dxa"/>
                </w:tcPr>
                <w:p w:rsidR="007E12D7" w:rsidRDefault="00751760" w:rsidP="00E26A25">
                  <w:pPr>
                    <w:jc w:val="center"/>
                  </w:pPr>
                  <w:r>
                    <w:t>细胞计数与周期分析</w:t>
                  </w:r>
                </w:p>
              </w:tc>
              <w:tc>
                <w:tcPr>
                  <w:tcW w:w="668" w:type="dxa"/>
                </w:tcPr>
                <w:p w:rsidR="007E12D7" w:rsidRPr="001D0BF5" w:rsidRDefault="00BE2E85" w:rsidP="00E26A25">
                  <w:pPr>
                    <w:jc w:val="center"/>
                  </w:pPr>
                  <w:r>
                    <w:t>5</w:t>
                  </w:r>
                </w:p>
              </w:tc>
              <w:tc>
                <w:tcPr>
                  <w:tcW w:w="1476" w:type="dxa"/>
                </w:tcPr>
                <w:p w:rsidR="007E12D7" w:rsidRPr="001D0BF5" w:rsidRDefault="0082345D" w:rsidP="00E26A25">
                  <w:pPr>
                    <w:jc w:val="center"/>
                  </w:pPr>
                  <w:r>
                    <w:t>学生汇报、授课、实践</w:t>
                  </w:r>
                </w:p>
              </w:tc>
              <w:tc>
                <w:tcPr>
                  <w:tcW w:w="1359" w:type="dxa"/>
                </w:tcPr>
                <w:p w:rsidR="007E12D7" w:rsidRPr="001D0BF5" w:rsidRDefault="0082345D" w:rsidP="00E26A25">
                  <w:pPr>
                    <w:jc w:val="center"/>
                  </w:pPr>
                  <w:r>
                    <w:t>预习报告、实时记录和实验报告</w:t>
                  </w:r>
                </w:p>
              </w:tc>
              <w:tc>
                <w:tcPr>
                  <w:tcW w:w="1559" w:type="dxa"/>
                </w:tcPr>
                <w:p w:rsidR="007E12D7" w:rsidRPr="001D0BF5" w:rsidRDefault="0082345D" w:rsidP="00E26A25">
                  <w:pPr>
                    <w:jc w:val="center"/>
                  </w:pPr>
                  <w:r>
                    <w:t>围绕题目预习，分组准备</w:t>
                  </w:r>
                  <w:r>
                    <w:rPr>
                      <w:rFonts w:hint="eastAsia"/>
                    </w:rPr>
                    <w:t>PPT</w:t>
                  </w:r>
                  <w:r>
                    <w:rPr>
                      <w:rFonts w:hint="eastAsia"/>
                    </w:rPr>
                    <w:t>，课上汇报与讨论</w:t>
                  </w:r>
                </w:p>
              </w:tc>
              <w:tc>
                <w:tcPr>
                  <w:tcW w:w="1134" w:type="dxa"/>
                </w:tcPr>
                <w:p w:rsidR="007E12D7" w:rsidRPr="001D0BF5" w:rsidRDefault="0082345D" w:rsidP="00E26A25">
                  <w:pPr>
                    <w:jc w:val="center"/>
                  </w:pPr>
                  <w:r>
                    <w:t>综合考察</w:t>
                  </w:r>
                </w:p>
              </w:tc>
            </w:tr>
            <w:tr w:rsidR="007E12D7" w:rsidTr="0082345D">
              <w:tc>
                <w:tcPr>
                  <w:tcW w:w="1071" w:type="dxa"/>
                </w:tcPr>
                <w:p w:rsidR="007E12D7" w:rsidRDefault="00751760" w:rsidP="00E26A25">
                  <w:pPr>
                    <w:jc w:val="center"/>
                  </w:pPr>
                  <w:r>
                    <w:t>细胞骨架的免疫酶标染色</w:t>
                  </w:r>
                </w:p>
              </w:tc>
              <w:tc>
                <w:tcPr>
                  <w:tcW w:w="668" w:type="dxa"/>
                </w:tcPr>
                <w:p w:rsidR="007E12D7" w:rsidRPr="001D0BF5" w:rsidRDefault="00BE2E85" w:rsidP="00E26A25">
                  <w:pPr>
                    <w:jc w:val="center"/>
                  </w:pPr>
                  <w:r>
                    <w:t>5</w:t>
                  </w:r>
                </w:p>
              </w:tc>
              <w:tc>
                <w:tcPr>
                  <w:tcW w:w="1476" w:type="dxa"/>
                </w:tcPr>
                <w:p w:rsidR="007E12D7" w:rsidRPr="001D0BF5" w:rsidRDefault="0082345D" w:rsidP="00E26A25">
                  <w:pPr>
                    <w:jc w:val="center"/>
                  </w:pPr>
                  <w:r>
                    <w:t>学生汇报、授课、实践</w:t>
                  </w:r>
                </w:p>
              </w:tc>
              <w:tc>
                <w:tcPr>
                  <w:tcW w:w="1359" w:type="dxa"/>
                </w:tcPr>
                <w:p w:rsidR="007E12D7" w:rsidRPr="001D0BF5" w:rsidRDefault="0082345D" w:rsidP="00E26A25">
                  <w:pPr>
                    <w:jc w:val="center"/>
                  </w:pPr>
                  <w:r>
                    <w:t>预习报告、实时记录和实验报告</w:t>
                  </w:r>
                </w:p>
              </w:tc>
              <w:tc>
                <w:tcPr>
                  <w:tcW w:w="1559" w:type="dxa"/>
                </w:tcPr>
                <w:p w:rsidR="007E12D7" w:rsidRPr="001D0BF5" w:rsidRDefault="0082345D" w:rsidP="00E26A25">
                  <w:pPr>
                    <w:jc w:val="center"/>
                  </w:pPr>
                  <w:r>
                    <w:t>围绕题目预习，分组准备</w:t>
                  </w:r>
                  <w:r>
                    <w:rPr>
                      <w:rFonts w:hint="eastAsia"/>
                    </w:rPr>
                    <w:t>PPT</w:t>
                  </w:r>
                  <w:r>
                    <w:rPr>
                      <w:rFonts w:hint="eastAsia"/>
                    </w:rPr>
                    <w:t>，课上汇报与讨论</w:t>
                  </w:r>
                </w:p>
              </w:tc>
              <w:tc>
                <w:tcPr>
                  <w:tcW w:w="1134" w:type="dxa"/>
                </w:tcPr>
                <w:p w:rsidR="007E12D7" w:rsidRPr="001D0BF5" w:rsidRDefault="0082345D" w:rsidP="00E26A25">
                  <w:pPr>
                    <w:jc w:val="center"/>
                  </w:pPr>
                  <w:r>
                    <w:t>综合考察</w:t>
                  </w:r>
                </w:p>
              </w:tc>
            </w:tr>
            <w:tr w:rsidR="007E12D7" w:rsidTr="0082345D">
              <w:tc>
                <w:tcPr>
                  <w:tcW w:w="1071" w:type="dxa"/>
                </w:tcPr>
                <w:p w:rsidR="007E12D7" w:rsidRDefault="00751760" w:rsidP="00E26A25">
                  <w:pPr>
                    <w:jc w:val="center"/>
                  </w:pPr>
                  <w:r>
                    <w:rPr>
                      <w:rFonts w:hint="eastAsia"/>
                    </w:rPr>
                    <w:t>G</w:t>
                  </w:r>
                  <w:r>
                    <w:t>FP</w:t>
                  </w:r>
                  <w:r>
                    <w:t>在细胞中表达</w:t>
                  </w:r>
                </w:p>
              </w:tc>
              <w:tc>
                <w:tcPr>
                  <w:tcW w:w="668" w:type="dxa"/>
                </w:tcPr>
                <w:p w:rsidR="007E12D7" w:rsidRPr="001D0BF5" w:rsidRDefault="00BE2E85" w:rsidP="00E26A25">
                  <w:pPr>
                    <w:jc w:val="center"/>
                  </w:pPr>
                  <w:r>
                    <w:t>6</w:t>
                  </w:r>
                </w:p>
              </w:tc>
              <w:tc>
                <w:tcPr>
                  <w:tcW w:w="1476" w:type="dxa"/>
                </w:tcPr>
                <w:p w:rsidR="007E12D7" w:rsidRPr="001D0BF5" w:rsidRDefault="0082345D" w:rsidP="00E26A25">
                  <w:pPr>
                    <w:jc w:val="center"/>
                  </w:pPr>
                  <w:r>
                    <w:t>学生汇报、授课、实践</w:t>
                  </w:r>
                </w:p>
              </w:tc>
              <w:tc>
                <w:tcPr>
                  <w:tcW w:w="1359" w:type="dxa"/>
                </w:tcPr>
                <w:p w:rsidR="007E12D7" w:rsidRPr="001D0BF5" w:rsidRDefault="0082345D" w:rsidP="00E26A25">
                  <w:pPr>
                    <w:jc w:val="center"/>
                  </w:pPr>
                  <w:r>
                    <w:t>预习报告、实时记录和实验报告</w:t>
                  </w:r>
                </w:p>
              </w:tc>
              <w:tc>
                <w:tcPr>
                  <w:tcW w:w="1559" w:type="dxa"/>
                </w:tcPr>
                <w:p w:rsidR="007E12D7" w:rsidRPr="001D0BF5" w:rsidRDefault="0082345D" w:rsidP="00E26A25">
                  <w:pPr>
                    <w:jc w:val="center"/>
                  </w:pPr>
                  <w:r>
                    <w:t>围绕题目预习，分组准备</w:t>
                  </w:r>
                  <w:r>
                    <w:rPr>
                      <w:rFonts w:hint="eastAsia"/>
                    </w:rPr>
                    <w:t>PPT</w:t>
                  </w:r>
                  <w:r>
                    <w:rPr>
                      <w:rFonts w:hint="eastAsia"/>
                    </w:rPr>
                    <w:t>，课上汇报与讨论</w:t>
                  </w:r>
                </w:p>
              </w:tc>
              <w:tc>
                <w:tcPr>
                  <w:tcW w:w="1134" w:type="dxa"/>
                </w:tcPr>
                <w:p w:rsidR="007E12D7" w:rsidRPr="001D0BF5" w:rsidRDefault="0082345D" w:rsidP="00E26A25">
                  <w:pPr>
                    <w:jc w:val="center"/>
                  </w:pPr>
                  <w:r>
                    <w:t>综合考察</w:t>
                  </w:r>
                </w:p>
              </w:tc>
            </w:tr>
          </w:tbl>
          <w:p w:rsidR="000A548F" w:rsidRDefault="000A548F" w:rsidP="00586C5D"/>
          <w:p w:rsidR="001C7AD8" w:rsidRPr="001D0BF5" w:rsidRDefault="001C7AD8" w:rsidP="00586C5D">
            <w:r w:rsidRPr="001C7AD8">
              <w:rPr>
                <w:rFonts w:hint="eastAsia"/>
                <w:color w:val="00B050"/>
              </w:rPr>
              <w:t>(</w:t>
            </w:r>
            <w:r w:rsidR="00823ACC">
              <w:rPr>
                <w:rFonts w:hint="eastAsia"/>
                <w:color w:val="00B050"/>
              </w:rPr>
              <w:t>教师可根据课程情况添加行数，</w:t>
            </w:r>
            <w:r w:rsidRPr="001C7AD8">
              <w:rPr>
                <w:rFonts w:hint="eastAsia"/>
                <w:color w:val="00B050"/>
              </w:rPr>
              <w:t>每个内容均可点击、弹出注释、提示框，对需</w:t>
            </w:r>
            <w:r w:rsidRPr="001C7AD8">
              <w:rPr>
                <w:rFonts w:hint="eastAsia"/>
                <w:color w:val="00B050"/>
              </w:rPr>
              <w:lastRenderedPageBreak/>
              <w:t>要填写内容进行详尽解释</w:t>
            </w:r>
            <w:r w:rsidR="00FC687D">
              <w:rPr>
                <w:rFonts w:hint="eastAsia"/>
                <w:color w:val="00B050"/>
              </w:rPr>
              <w:t>，考查方式对应具体教学内容</w:t>
            </w:r>
            <w:r w:rsidRPr="001C7AD8">
              <w:rPr>
                <w:rFonts w:hint="eastAsia"/>
                <w:color w:val="00B050"/>
              </w:rPr>
              <w:t>）</w:t>
            </w:r>
          </w:p>
        </w:tc>
      </w:tr>
      <w:tr w:rsidR="000A548F" w:rsidTr="00565461">
        <w:trPr>
          <w:trHeight w:val="882"/>
        </w:trPr>
        <w:tc>
          <w:tcPr>
            <w:tcW w:w="1805" w:type="dxa"/>
            <w:vAlign w:val="center"/>
          </w:tcPr>
          <w:p w:rsidR="000A548F" w:rsidRPr="001D0BF5" w:rsidRDefault="00ED30B5" w:rsidP="00586C5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586C5D">
            <w:pPr>
              <w:jc w:val="center"/>
            </w:pPr>
            <w:r w:rsidRPr="001D0BF5">
              <w:rPr>
                <w:rFonts w:hint="eastAsia"/>
              </w:rPr>
              <w:t>(Grading)</w:t>
            </w:r>
          </w:p>
        </w:tc>
        <w:tc>
          <w:tcPr>
            <w:tcW w:w="7518" w:type="dxa"/>
            <w:gridSpan w:val="7"/>
            <w:vAlign w:val="center"/>
          </w:tcPr>
          <w:p w:rsidR="00BE2E85" w:rsidRDefault="007F5C24" w:rsidP="007F5C24">
            <w:pPr>
              <w:ind w:firstLineChars="200" w:firstLine="480"/>
              <w:jc w:val="left"/>
              <w:rPr>
                <w:sz w:val="24"/>
                <w:szCs w:val="24"/>
              </w:rPr>
            </w:pPr>
            <w:r>
              <w:rPr>
                <w:rFonts w:hint="eastAsia"/>
                <w:sz w:val="24"/>
                <w:szCs w:val="24"/>
              </w:rPr>
              <w:t>本实验课程单独设课，单独考核评分。对学生的成绩考核按百分制计算，由</w:t>
            </w:r>
            <w:r>
              <w:rPr>
                <w:rFonts w:hint="eastAsia"/>
                <w:sz w:val="24"/>
                <w:szCs w:val="24"/>
              </w:rPr>
              <w:t>7</w:t>
            </w:r>
            <w:r>
              <w:rPr>
                <w:rFonts w:hint="eastAsia"/>
                <w:sz w:val="24"/>
                <w:szCs w:val="24"/>
              </w:rPr>
              <w:t>个方面组成：</w:t>
            </w:r>
            <w:r w:rsidR="00BE2E85" w:rsidRPr="00292FD4">
              <w:rPr>
                <w:rFonts w:hint="eastAsia"/>
                <w:sz w:val="24"/>
                <w:szCs w:val="24"/>
              </w:rPr>
              <w:t>按时上课</w:t>
            </w:r>
            <w:r>
              <w:rPr>
                <w:rFonts w:hint="eastAsia"/>
                <w:sz w:val="24"/>
                <w:szCs w:val="24"/>
              </w:rPr>
              <w:t>占</w:t>
            </w:r>
            <w:r w:rsidRPr="00292FD4">
              <w:rPr>
                <w:rFonts w:hint="eastAsia"/>
                <w:sz w:val="24"/>
                <w:szCs w:val="24"/>
              </w:rPr>
              <w:t>5%</w:t>
            </w:r>
            <w:r>
              <w:rPr>
                <w:rFonts w:hint="eastAsia"/>
                <w:sz w:val="24"/>
                <w:szCs w:val="24"/>
              </w:rPr>
              <w:t>，</w:t>
            </w:r>
            <w:r w:rsidR="00BE2E85" w:rsidRPr="00292FD4">
              <w:rPr>
                <w:rFonts w:hint="eastAsia"/>
                <w:sz w:val="24"/>
                <w:szCs w:val="24"/>
              </w:rPr>
              <w:t>预习</w:t>
            </w:r>
            <w:r>
              <w:rPr>
                <w:rFonts w:hint="eastAsia"/>
                <w:sz w:val="24"/>
                <w:szCs w:val="24"/>
              </w:rPr>
              <w:t>与</w:t>
            </w:r>
            <w:r w:rsidR="00BE2E85" w:rsidRPr="00292FD4">
              <w:rPr>
                <w:rFonts w:hint="eastAsia"/>
                <w:sz w:val="24"/>
                <w:szCs w:val="24"/>
              </w:rPr>
              <w:t>汇报</w:t>
            </w:r>
            <w:r>
              <w:rPr>
                <w:rFonts w:hint="eastAsia"/>
                <w:sz w:val="24"/>
                <w:szCs w:val="24"/>
              </w:rPr>
              <w:t>占</w:t>
            </w:r>
            <w:r w:rsidRPr="00292FD4">
              <w:rPr>
                <w:rFonts w:hint="eastAsia"/>
                <w:sz w:val="24"/>
                <w:szCs w:val="24"/>
              </w:rPr>
              <w:t>15%</w:t>
            </w:r>
            <w:r>
              <w:rPr>
                <w:rFonts w:hint="eastAsia"/>
                <w:sz w:val="24"/>
                <w:szCs w:val="24"/>
              </w:rPr>
              <w:t>，</w:t>
            </w:r>
            <w:r w:rsidR="00BE2E85" w:rsidRPr="00292FD4">
              <w:rPr>
                <w:sz w:val="24"/>
                <w:szCs w:val="24"/>
              </w:rPr>
              <w:t>实验操作</w:t>
            </w:r>
            <w:r>
              <w:rPr>
                <w:sz w:val="24"/>
                <w:szCs w:val="24"/>
              </w:rPr>
              <w:t>占</w:t>
            </w:r>
            <w:r w:rsidRPr="00292FD4">
              <w:rPr>
                <w:rFonts w:hint="eastAsia"/>
                <w:sz w:val="24"/>
                <w:szCs w:val="24"/>
              </w:rPr>
              <w:t>10%</w:t>
            </w:r>
            <w:r>
              <w:rPr>
                <w:sz w:val="24"/>
                <w:szCs w:val="24"/>
              </w:rPr>
              <w:t>，</w:t>
            </w:r>
            <w:r w:rsidR="00BE2E85" w:rsidRPr="00292FD4">
              <w:rPr>
                <w:sz w:val="24"/>
                <w:szCs w:val="24"/>
              </w:rPr>
              <w:t>实验结果</w:t>
            </w:r>
            <w:r>
              <w:rPr>
                <w:sz w:val="24"/>
                <w:szCs w:val="24"/>
              </w:rPr>
              <w:t>占</w:t>
            </w:r>
            <w:r w:rsidRPr="00292FD4">
              <w:rPr>
                <w:sz w:val="24"/>
                <w:szCs w:val="24"/>
              </w:rPr>
              <w:t>10%</w:t>
            </w:r>
            <w:r>
              <w:rPr>
                <w:sz w:val="24"/>
                <w:szCs w:val="24"/>
              </w:rPr>
              <w:t>，</w:t>
            </w:r>
            <w:r w:rsidR="00BE2E85" w:rsidRPr="00292FD4">
              <w:rPr>
                <w:sz w:val="24"/>
                <w:szCs w:val="24"/>
              </w:rPr>
              <w:t>实时记录</w:t>
            </w:r>
            <w:r>
              <w:rPr>
                <w:sz w:val="24"/>
                <w:szCs w:val="24"/>
              </w:rPr>
              <w:t>占</w:t>
            </w:r>
            <w:r w:rsidRPr="00292FD4">
              <w:rPr>
                <w:sz w:val="24"/>
                <w:szCs w:val="24"/>
              </w:rPr>
              <w:t>10%</w:t>
            </w:r>
            <w:r>
              <w:rPr>
                <w:sz w:val="24"/>
                <w:szCs w:val="24"/>
              </w:rPr>
              <w:t>，</w:t>
            </w:r>
            <w:r w:rsidR="00BE2E85" w:rsidRPr="00292FD4">
              <w:rPr>
                <w:sz w:val="24"/>
                <w:szCs w:val="24"/>
              </w:rPr>
              <w:t>实验报告</w:t>
            </w:r>
            <w:r>
              <w:rPr>
                <w:sz w:val="24"/>
                <w:szCs w:val="24"/>
              </w:rPr>
              <w:t>占</w:t>
            </w:r>
            <w:r w:rsidRPr="00292FD4">
              <w:rPr>
                <w:sz w:val="24"/>
                <w:szCs w:val="24"/>
              </w:rPr>
              <w:t>30%</w:t>
            </w:r>
            <w:r>
              <w:rPr>
                <w:sz w:val="24"/>
                <w:szCs w:val="24"/>
              </w:rPr>
              <w:t>，期末</w:t>
            </w:r>
            <w:r w:rsidR="00BE2E85" w:rsidRPr="00292FD4">
              <w:rPr>
                <w:sz w:val="24"/>
                <w:szCs w:val="24"/>
              </w:rPr>
              <w:t>考试</w:t>
            </w:r>
            <w:r>
              <w:rPr>
                <w:sz w:val="24"/>
                <w:szCs w:val="24"/>
              </w:rPr>
              <w:t>占</w:t>
            </w:r>
            <w:r w:rsidRPr="00292FD4">
              <w:rPr>
                <w:sz w:val="24"/>
                <w:szCs w:val="24"/>
              </w:rPr>
              <w:t>20%</w:t>
            </w:r>
            <w:r>
              <w:rPr>
                <w:sz w:val="24"/>
                <w:szCs w:val="24"/>
              </w:rPr>
              <w:t>。</w:t>
            </w:r>
          </w:p>
          <w:p w:rsidR="007F5C24" w:rsidRPr="00292FD4" w:rsidRDefault="007F5C24" w:rsidP="007F5C24">
            <w:pPr>
              <w:ind w:firstLineChars="200" w:firstLine="480"/>
              <w:jc w:val="left"/>
              <w:rPr>
                <w:sz w:val="24"/>
                <w:szCs w:val="24"/>
              </w:rPr>
            </w:pPr>
          </w:p>
        </w:tc>
      </w:tr>
      <w:tr w:rsidR="000A548F" w:rsidTr="00565461">
        <w:trPr>
          <w:trHeight w:val="826"/>
        </w:trPr>
        <w:tc>
          <w:tcPr>
            <w:tcW w:w="1805" w:type="dxa"/>
            <w:vAlign w:val="center"/>
          </w:tcPr>
          <w:p w:rsidR="000A548F" w:rsidRPr="001D0BF5" w:rsidRDefault="000A548F" w:rsidP="00586C5D">
            <w:pPr>
              <w:jc w:val="center"/>
            </w:pPr>
            <w:r w:rsidRPr="00ED30B5">
              <w:rPr>
                <w:rFonts w:hint="eastAsia"/>
                <w:color w:val="C00000"/>
              </w:rPr>
              <w:t>*</w:t>
            </w:r>
            <w:r w:rsidRPr="001D0BF5">
              <w:rPr>
                <w:rFonts w:hint="eastAsia"/>
              </w:rPr>
              <w:t>教材或参考资料</w:t>
            </w:r>
          </w:p>
          <w:p w:rsidR="000A548F" w:rsidRPr="001D0BF5" w:rsidRDefault="000A548F" w:rsidP="00586C5D">
            <w:pPr>
              <w:jc w:val="center"/>
            </w:pPr>
            <w:r w:rsidRPr="001D0BF5">
              <w:rPr>
                <w:rFonts w:hint="eastAsia"/>
              </w:rPr>
              <w:t>(Textbooks &amp; Other Materials)</w:t>
            </w:r>
          </w:p>
        </w:tc>
        <w:tc>
          <w:tcPr>
            <w:tcW w:w="7518" w:type="dxa"/>
            <w:gridSpan w:val="7"/>
            <w:vAlign w:val="center"/>
          </w:tcPr>
          <w:p w:rsidR="00D03837" w:rsidRDefault="00D03837" w:rsidP="00B05896">
            <w:pPr>
              <w:rPr>
                <w:sz w:val="24"/>
                <w:szCs w:val="24"/>
              </w:rPr>
            </w:pPr>
            <w:r>
              <w:rPr>
                <w:rFonts w:hint="eastAsia"/>
                <w:sz w:val="24"/>
                <w:szCs w:val="24"/>
              </w:rPr>
              <w:t>李志勇主编，闫晓梅副主编。《细胞工程技术实验》，北京：高教出版社，</w:t>
            </w:r>
            <w:r>
              <w:rPr>
                <w:rFonts w:hint="eastAsia"/>
                <w:sz w:val="24"/>
                <w:szCs w:val="24"/>
              </w:rPr>
              <w:t>2016</w:t>
            </w:r>
          </w:p>
          <w:p w:rsidR="007F5C24" w:rsidRDefault="007F5C24" w:rsidP="00B05896">
            <w:pPr>
              <w:rPr>
                <w:sz w:val="24"/>
                <w:szCs w:val="24"/>
              </w:rPr>
            </w:pPr>
            <w:r>
              <w:rPr>
                <w:sz w:val="24"/>
                <w:szCs w:val="24"/>
              </w:rPr>
              <w:t>孙群主编，</w:t>
            </w:r>
            <w:r>
              <w:rPr>
                <w:rFonts w:hint="eastAsia"/>
                <w:sz w:val="24"/>
                <w:szCs w:val="24"/>
              </w:rPr>
              <w:t>《现代细胞生物学与分子生物学实验》</w:t>
            </w:r>
            <w:r w:rsidR="00B05896">
              <w:rPr>
                <w:rFonts w:hint="eastAsia"/>
                <w:sz w:val="24"/>
                <w:szCs w:val="24"/>
              </w:rPr>
              <w:t>，</w:t>
            </w:r>
            <w:r w:rsidR="00EE2210">
              <w:rPr>
                <w:rFonts w:hint="eastAsia"/>
                <w:sz w:val="24"/>
                <w:szCs w:val="24"/>
              </w:rPr>
              <w:t>北京</w:t>
            </w:r>
            <w:r w:rsidR="00EE2210">
              <w:rPr>
                <w:sz w:val="24"/>
                <w:szCs w:val="24"/>
              </w:rPr>
              <w:t>：</w:t>
            </w:r>
            <w:r>
              <w:rPr>
                <w:rFonts w:hint="eastAsia"/>
                <w:sz w:val="24"/>
                <w:szCs w:val="24"/>
              </w:rPr>
              <w:t>林业出版社，</w:t>
            </w:r>
            <w:r>
              <w:rPr>
                <w:rFonts w:hint="eastAsia"/>
                <w:sz w:val="24"/>
                <w:szCs w:val="24"/>
              </w:rPr>
              <w:t>2012</w:t>
            </w:r>
          </w:p>
          <w:p w:rsidR="000A548F" w:rsidRPr="00292FD4" w:rsidRDefault="005D5A70" w:rsidP="00EE2210">
            <w:pPr>
              <w:jc w:val="left"/>
              <w:rPr>
                <w:sz w:val="24"/>
                <w:szCs w:val="24"/>
              </w:rPr>
            </w:pPr>
            <w:r w:rsidRPr="00292FD4">
              <w:rPr>
                <w:sz w:val="24"/>
                <w:szCs w:val="24"/>
              </w:rPr>
              <w:t>王金发，</w:t>
            </w:r>
            <w:r w:rsidR="00292FD4" w:rsidRPr="00292FD4">
              <w:rPr>
                <w:sz w:val="24"/>
                <w:szCs w:val="24"/>
              </w:rPr>
              <w:t>何炎明主编，</w:t>
            </w:r>
            <w:r w:rsidRPr="00292FD4">
              <w:rPr>
                <w:sz w:val="24"/>
                <w:szCs w:val="24"/>
              </w:rPr>
              <w:t>《细胞生物学实验教程》</w:t>
            </w:r>
            <w:r w:rsidR="00292FD4" w:rsidRPr="00292FD4">
              <w:rPr>
                <w:sz w:val="24"/>
                <w:szCs w:val="24"/>
              </w:rPr>
              <w:t>第二版，</w:t>
            </w:r>
            <w:r w:rsidR="00F01619">
              <w:rPr>
                <w:sz w:val="24"/>
                <w:szCs w:val="24"/>
              </w:rPr>
              <w:t>北京：</w:t>
            </w:r>
            <w:r w:rsidR="00292FD4" w:rsidRPr="00292FD4">
              <w:rPr>
                <w:sz w:val="24"/>
                <w:szCs w:val="24"/>
              </w:rPr>
              <w:t>科学出版社，</w:t>
            </w:r>
            <w:r w:rsidR="00292FD4" w:rsidRPr="00292FD4">
              <w:rPr>
                <w:sz w:val="24"/>
                <w:szCs w:val="24"/>
              </w:rPr>
              <w:t>2013</w:t>
            </w:r>
          </w:p>
        </w:tc>
      </w:tr>
      <w:tr w:rsidR="000A548F" w:rsidTr="00565461">
        <w:trPr>
          <w:trHeight w:val="778"/>
        </w:trPr>
        <w:tc>
          <w:tcPr>
            <w:tcW w:w="1805" w:type="dxa"/>
            <w:vAlign w:val="center"/>
          </w:tcPr>
          <w:p w:rsidR="000A548F" w:rsidRPr="001D0BF5" w:rsidRDefault="000A548F" w:rsidP="00586C5D">
            <w:pPr>
              <w:jc w:val="center"/>
            </w:pPr>
            <w:r w:rsidRPr="001D0BF5">
              <w:rPr>
                <w:rFonts w:hint="eastAsia"/>
              </w:rPr>
              <w:t>其它</w:t>
            </w:r>
          </w:p>
          <w:p w:rsidR="000A548F" w:rsidRPr="001D0BF5" w:rsidRDefault="000A548F" w:rsidP="00586C5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0A548F" w:rsidP="00586C5D">
            <w:pPr>
              <w:jc w:val="center"/>
              <w:rPr>
                <w:color w:val="00B050"/>
              </w:rPr>
            </w:pPr>
            <w:r w:rsidRPr="00ED30B5">
              <w:rPr>
                <w:rFonts w:hint="eastAsia"/>
                <w:color w:val="00B050"/>
              </w:rPr>
              <w:t>设置“有”、“无”两按钮供选择。选择“有”，则弹出一对话框供填写。选择“无”，则直接进入下一栏目。</w:t>
            </w:r>
          </w:p>
        </w:tc>
      </w:tr>
      <w:tr w:rsidR="000A548F" w:rsidTr="00565461">
        <w:trPr>
          <w:trHeight w:val="778"/>
        </w:trPr>
        <w:tc>
          <w:tcPr>
            <w:tcW w:w="1805" w:type="dxa"/>
            <w:vAlign w:val="center"/>
          </w:tcPr>
          <w:p w:rsidR="000A548F" w:rsidRPr="001D0BF5" w:rsidRDefault="000A548F" w:rsidP="00586C5D">
            <w:pPr>
              <w:jc w:val="center"/>
            </w:pPr>
            <w:r w:rsidRPr="001D0BF5">
              <w:rPr>
                <w:rFonts w:hint="eastAsia"/>
              </w:rPr>
              <w:t>备注</w:t>
            </w:r>
          </w:p>
          <w:p w:rsidR="000A548F" w:rsidRPr="001D0BF5" w:rsidRDefault="000A548F" w:rsidP="00586C5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0A548F" w:rsidP="00586C5D">
            <w:pPr>
              <w:jc w:val="center"/>
              <w:rPr>
                <w:color w:val="00B050"/>
              </w:rPr>
            </w:pPr>
            <w:r w:rsidRPr="00ED30B5">
              <w:rPr>
                <w:rFonts w:hint="eastAsia"/>
                <w:color w:val="00B050"/>
              </w:rPr>
              <w:t>设置“有”、“无”两按钮供选择。选择“有”，则弹出一对话框供填写。选择“无”，则直接进入下一栏目。</w:t>
            </w:r>
          </w:p>
        </w:tc>
      </w:tr>
    </w:tbl>
    <w:p w:rsidR="00565461" w:rsidRDefault="00565461">
      <w:pPr>
        <w:widowControl/>
        <w:jc w:val="left"/>
      </w:pPr>
    </w:p>
    <w:p w:rsidR="00565461" w:rsidRPr="001D0BF5" w:rsidRDefault="009A0D3D" w:rsidP="00565461">
      <w:pPr>
        <w:spacing w:beforeLines="100" w:before="312"/>
        <w:jc w:val="left"/>
      </w:pPr>
      <w:r>
        <w:rPr>
          <w:rFonts w:hint="eastAsia"/>
        </w:rPr>
        <w:t>备注说明</w:t>
      </w:r>
      <w:r w:rsidR="00565461" w:rsidRPr="001D0BF5">
        <w:rPr>
          <w:rFonts w:hint="eastAsia"/>
        </w:rPr>
        <w:t>：</w:t>
      </w:r>
    </w:p>
    <w:p w:rsidR="00565461" w:rsidRPr="001D0BF5" w:rsidRDefault="00565461" w:rsidP="00565461">
      <w:pPr>
        <w:spacing w:line="400" w:lineRule="exact"/>
        <w:ind w:firstLineChars="200" w:firstLine="420"/>
      </w:pPr>
      <w:r w:rsidRPr="001D0BF5">
        <w:rPr>
          <w:rFonts w:hint="eastAsia"/>
        </w:rPr>
        <w:t>1.</w:t>
      </w:r>
      <w:r w:rsidRPr="001D0BF5">
        <w:rPr>
          <w:rFonts w:hint="eastAsia"/>
        </w:rPr>
        <w:t>教师网上填写，填写要求会自动提示</w:t>
      </w:r>
      <w:r w:rsidR="00FC687D">
        <w:rPr>
          <w:rFonts w:hint="eastAsia"/>
        </w:rPr>
        <w:t>；</w:t>
      </w:r>
      <w:r w:rsidRPr="001D0BF5">
        <w:rPr>
          <w:rFonts w:hint="eastAsia"/>
        </w:rPr>
        <w:t>生成</w:t>
      </w:r>
      <w:r w:rsidRPr="001D0BF5">
        <w:rPr>
          <w:rFonts w:hint="eastAsia"/>
        </w:rPr>
        <w:t>word</w:t>
      </w:r>
      <w:r w:rsidRPr="001D0BF5">
        <w:rPr>
          <w:rFonts w:hint="eastAsia"/>
        </w:rPr>
        <w:t>文件，可查询、下载与打印课程中文简介、英文简介、中文大纲、英文大纲（授课语言为英文的课程），打印形式另行设置。</w:t>
      </w:r>
    </w:p>
    <w:p w:rsidR="00565461" w:rsidRPr="001D0BF5" w:rsidRDefault="00565461" w:rsidP="00565461">
      <w:pPr>
        <w:spacing w:line="400" w:lineRule="exact"/>
        <w:ind w:firstLineChars="200" w:firstLine="420"/>
      </w:pPr>
      <w:r w:rsidRPr="001D0BF5">
        <w:rPr>
          <w:rFonts w:hint="eastAsia"/>
        </w:rPr>
        <w:t>2</w:t>
      </w:r>
      <w:r w:rsidRPr="001D0BF5">
        <w:t>.</w:t>
      </w:r>
      <w:r w:rsidRPr="001D0BF5">
        <w:rPr>
          <w:rFonts w:hint="eastAsia"/>
        </w:rPr>
        <w:t>教师开设新课或每学期开课前</w:t>
      </w:r>
      <w:r w:rsidRPr="001D0BF5">
        <w:t>必须完成大纲的编写</w:t>
      </w:r>
      <w:r w:rsidRPr="001D0BF5">
        <w:rPr>
          <w:rFonts w:hint="eastAsia"/>
        </w:rPr>
        <w:t>或确认。</w:t>
      </w:r>
    </w:p>
    <w:p w:rsidR="00FC687D" w:rsidRDefault="00565461" w:rsidP="00565461">
      <w:pPr>
        <w:spacing w:line="400" w:lineRule="exact"/>
        <w:ind w:firstLineChars="200" w:firstLine="420"/>
      </w:pPr>
      <w:r w:rsidRPr="001D0BF5">
        <w:rPr>
          <w:rFonts w:hint="eastAsia"/>
        </w:rPr>
        <w:t>3.</w:t>
      </w:r>
      <w:r w:rsidRPr="001D0BF5">
        <w:rPr>
          <w:rFonts w:hint="eastAsia"/>
        </w:rPr>
        <w:t>已完成大纲填写的课程</w:t>
      </w:r>
      <w:r w:rsidR="00FC687D">
        <w:rPr>
          <w:rFonts w:hint="eastAsia"/>
        </w:rPr>
        <w:t>再次上课，其已有大纲会自动显示，可修改、提交，并保存该学期大纲；同一位老师同时开设多个教学班的课程，第一次填写后，第二个教学班显示之前填写内容，需教师确认。</w:t>
      </w:r>
    </w:p>
    <w:p w:rsidR="00565461" w:rsidRPr="001D0BF5" w:rsidRDefault="00565461" w:rsidP="00565461">
      <w:pPr>
        <w:spacing w:line="400" w:lineRule="exact"/>
        <w:ind w:firstLineChars="200" w:firstLine="420"/>
      </w:pPr>
      <w:r w:rsidRPr="001D0BF5">
        <w:rPr>
          <w:rFonts w:hint="eastAsia"/>
        </w:rPr>
        <w:t>4.</w:t>
      </w:r>
      <w:r w:rsidRPr="001D0BF5">
        <w:rPr>
          <w:rFonts w:hint="eastAsia"/>
        </w:rPr>
        <w:t>校内用户可查询课程信息，校外用户无法查看。</w:t>
      </w:r>
    </w:p>
    <w:p w:rsidR="00565461" w:rsidRPr="001D0BF5" w:rsidRDefault="00565461" w:rsidP="00565461">
      <w:pPr>
        <w:spacing w:line="400" w:lineRule="exact"/>
        <w:ind w:firstLineChars="200" w:firstLine="420"/>
      </w:pPr>
      <w:r w:rsidRPr="001D0BF5">
        <w:rPr>
          <w:rFonts w:hint="eastAsia"/>
        </w:rPr>
        <w:t>5.</w:t>
      </w:r>
      <w:r w:rsidRPr="001D0BF5">
        <w:rPr>
          <w:rFonts w:hint="eastAsia"/>
        </w:rPr>
        <w:t>多于</w:t>
      </w:r>
      <w:r w:rsidRPr="001D0BF5">
        <w:rPr>
          <w:rFonts w:hint="eastAsia"/>
        </w:rPr>
        <w:t>1</w:t>
      </w:r>
      <w:r w:rsidRPr="001D0BF5">
        <w:rPr>
          <w:rFonts w:hint="eastAsia"/>
        </w:rPr>
        <w:t>位教师授课的课程，如公共课程、基础课程等经教学团队商议后由负责人填写，其他相关教师自动获取、修改、保存。</w:t>
      </w:r>
    </w:p>
    <w:p w:rsidR="00565461" w:rsidRPr="001D0BF5" w:rsidRDefault="00565461" w:rsidP="00565461">
      <w:pPr>
        <w:spacing w:line="400" w:lineRule="exact"/>
        <w:ind w:firstLineChars="200" w:firstLine="420"/>
      </w:pPr>
      <w:r w:rsidRPr="001D0BF5">
        <w:rPr>
          <w:rFonts w:hint="eastAsia"/>
        </w:rPr>
        <w:t>6.</w:t>
      </w:r>
      <w:r w:rsidRPr="001D0BF5">
        <w:rPr>
          <w:rFonts w:hint="eastAsia"/>
        </w:rPr>
        <w:t>各栏目皆安装编辑器，可进行文字、图画、表格等编辑。</w:t>
      </w:r>
    </w:p>
    <w:p w:rsidR="00565461" w:rsidRPr="001D0BF5" w:rsidRDefault="00565461" w:rsidP="00565461">
      <w:pPr>
        <w:spacing w:line="400" w:lineRule="exact"/>
        <w:ind w:firstLineChars="200" w:firstLine="420"/>
      </w:pPr>
      <w:r w:rsidRPr="001D0BF5">
        <w:rPr>
          <w:rFonts w:hint="eastAsia"/>
        </w:rPr>
        <w:t>7.</w:t>
      </w:r>
      <w:r w:rsidRPr="001D0BF5">
        <w:rPr>
          <w:rFonts w:hint="eastAsia"/>
        </w:rPr>
        <w:t>带</w:t>
      </w:r>
      <w:r w:rsidRPr="001D0BF5">
        <w:rPr>
          <w:rFonts w:hint="eastAsia"/>
        </w:rPr>
        <w:t>*</w:t>
      </w:r>
      <w:r w:rsidRPr="001D0BF5">
        <w:rPr>
          <w:rFonts w:hint="eastAsia"/>
        </w:rPr>
        <w:t>为必填项目，其他栏目根据课程情况选填。</w:t>
      </w:r>
    </w:p>
    <w:p w:rsidR="001D0BF5" w:rsidRPr="00565461" w:rsidRDefault="00565461" w:rsidP="009A0D3D">
      <w:pPr>
        <w:spacing w:line="400" w:lineRule="exact"/>
        <w:ind w:firstLineChars="200" w:firstLine="420"/>
      </w:pPr>
      <w:r w:rsidRPr="001D0BF5">
        <w:rPr>
          <w:rFonts w:hint="eastAsia"/>
        </w:rPr>
        <w:t>8</w:t>
      </w:r>
      <w:r w:rsidRPr="001D0BF5">
        <w:rPr>
          <w:rFonts w:hint="eastAsia"/>
        </w:rPr>
        <w:t>．课程简介字数为</w:t>
      </w:r>
      <w:r w:rsidRPr="001D0BF5">
        <w:rPr>
          <w:rFonts w:hint="eastAsia"/>
        </w:rPr>
        <w:t>300-500</w:t>
      </w:r>
      <w:r w:rsidRPr="001D0BF5">
        <w:rPr>
          <w:rFonts w:hint="eastAsia"/>
        </w:rPr>
        <w:t>字；课程大纲以表述清楚教学安排为宜，字数不限。</w:t>
      </w:r>
    </w:p>
    <w:sectPr w:rsidR="001D0BF5" w:rsidRPr="00565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BD6" w:rsidRDefault="00371BD6" w:rsidP="00577ECF">
      <w:r>
        <w:separator/>
      </w:r>
    </w:p>
  </w:endnote>
  <w:endnote w:type="continuationSeparator" w:id="0">
    <w:p w:rsidR="00371BD6" w:rsidRDefault="00371BD6"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BD6" w:rsidRDefault="00371BD6" w:rsidP="00577ECF">
      <w:r>
        <w:separator/>
      </w:r>
    </w:p>
  </w:footnote>
  <w:footnote w:type="continuationSeparator" w:id="0">
    <w:p w:rsidR="00371BD6" w:rsidRDefault="00371BD6"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721D3"/>
    <w:multiLevelType w:val="hybridMultilevel"/>
    <w:tmpl w:val="98B2639E"/>
    <w:lvl w:ilvl="0" w:tplc="DDC2E6EE">
      <w:start w:val="1"/>
      <w:numFmt w:val="decimal"/>
      <w:lvlText w:val="%1."/>
      <w:lvlJc w:val="left"/>
      <w:pPr>
        <w:ind w:left="360" w:hanging="360"/>
      </w:pPr>
    </w:lvl>
    <w:lvl w:ilvl="1" w:tplc="43846F74">
      <w:start w:val="1"/>
      <w:numFmt w:val="decimal"/>
      <w:lvlText w:val="%2）"/>
      <w:lvlJc w:val="left"/>
      <w:pPr>
        <w:tabs>
          <w:tab w:val="num" w:pos="780"/>
        </w:tabs>
        <w:ind w:left="780" w:hanging="36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CBB10F4"/>
    <w:multiLevelType w:val="hybridMultilevel"/>
    <w:tmpl w:val="C5669022"/>
    <w:lvl w:ilvl="0" w:tplc="D8CA608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B05378"/>
    <w:multiLevelType w:val="hybridMultilevel"/>
    <w:tmpl w:val="9664EABA"/>
    <w:lvl w:ilvl="0" w:tplc="6966E4B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E46EC6"/>
    <w:multiLevelType w:val="hybridMultilevel"/>
    <w:tmpl w:val="AFE20B1C"/>
    <w:lvl w:ilvl="0" w:tplc="BF2C9FB6">
      <w:start w:val="1"/>
      <w:numFmt w:val="japaneseCounting"/>
      <w:lvlText w:val="%1、"/>
      <w:lvlJc w:val="left"/>
      <w:pPr>
        <w:tabs>
          <w:tab w:val="num" w:pos="480"/>
        </w:tabs>
        <w:ind w:left="480" w:hanging="480"/>
      </w:pPr>
      <w:rPr>
        <w:b/>
      </w:rPr>
    </w:lvl>
    <w:lvl w:ilvl="1" w:tplc="A012468E">
      <w:start w:val="1"/>
      <w:numFmt w:val="decimal"/>
      <w:lvlText w:val="%2）"/>
      <w:lvlJc w:val="left"/>
      <w:pPr>
        <w:tabs>
          <w:tab w:val="num" w:pos="780"/>
        </w:tabs>
        <w:ind w:left="780" w:hanging="360"/>
      </w:pPr>
      <w:rPr>
        <w:rFonts w:ascii="Times New Roman" w:eastAsia="Times New Roman" w:hAnsi="Times New Roman" w:cs="Times New Roman"/>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6F251EA4"/>
    <w:multiLevelType w:val="hybridMultilevel"/>
    <w:tmpl w:val="BB52C894"/>
    <w:lvl w:ilvl="0" w:tplc="03507B2C">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0122A"/>
    <w:rsid w:val="00013547"/>
    <w:rsid w:val="00016D09"/>
    <w:rsid w:val="00046DFD"/>
    <w:rsid w:val="0005455C"/>
    <w:rsid w:val="00056FBD"/>
    <w:rsid w:val="0006061D"/>
    <w:rsid w:val="00065C8F"/>
    <w:rsid w:val="000827E9"/>
    <w:rsid w:val="000A3107"/>
    <w:rsid w:val="000A548F"/>
    <w:rsid w:val="000B4F6B"/>
    <w:rsid w:val="000B5B61"/>
    <w:rsid w:val="000C4BA4"/>
    <w:rsid w:val="000E69B2"/>
    <w:rsid w:val="000F001F"/>
    <w:rsid w:val="00112BA5"/>
    <w:rsid w:val="001224BB"/>
    <w:rsid w:val="00124F58"/>
    <w:rsid w:val="00133ABB"/>
    <w:rsid w:val="001473BE"/>
    <w:rsid w:val="00152B75"/>
    <w:rsid w:val="001552DE"/>
    <w:rsid w:val="00160181"/>
    <w:rsid w:val="00160897"/>
    <w:rsid w:val="00176751"/>
    <w:rsid w:val="0017786A"/>
    <w:rsid w:val="00191702"/>
    <w:rsid w:val="001A1934"/>
    <w:rsid w:val="001A4FE4"/>
    <w:rsid w:val="001A6B1F"/>
    <w:rsid w:val="001A7119"/>
    <w:rsid w:val="001C7AD8"/>
    <w:rsid w:val="001D0BF5"/>
    <w:rsid w:val="001D5A6B"/>
    <w:rsid w:val="002042B9"/>
    <w:rsid w:val="00207DEF"/>
    <w:rsid w:val="00210AA7"/>
    <w:rsid w:val="00227A34"/>
    <w:rsid w:val="00230183"/>
    <w:rsid w:val="0026569D"/>
    <w:rsid w:val="002679E4"/>
    <w:rsid w:val="002702DE"/>
    <w:rsid w:val="0028182B"/>
    <w:rsid w:val="0028463A"/>
    <w:rsid w:val="00291D90"/>
    <w:rsid w:val="00292FD4"/>
    <w:rsid w:val="002A157D"/>
    <w:rsid w:val="002A6549"/>
    <w:rsid w:val="002A7980"/>
    <w:rsid w:val="002B6537"/>
    <w:rsid w:val="002E0A59"/>
    <w:rsid w:val="003036D4"/>
    <w:rsid w:val="00312447"/>
    <w:rsid w:val="003237D3"/>
    <w:rsid w:val="00341CDD"/>
    <w:rsid w:val="00364458"/>
    <w:rsid w:val="00366702"/>
    <w:rsid w:val="003715C0"/>
    <w:rsid w:val="00371BD6"/>
    <w:rsid w:val="00377008"/>
    <w:rsid w:val="003948E3"/>
    <w:rsid w:val="00395246"/>
    <w:rsid w:val="003C33AA"/>
    <w:rsid w:val="003C5095"/>
    <w:rsid w:val="003D10F5"/>
    <w:rsid w:val="003E28B2"/>
    <w:rsid w:val="003E65CC"/>
    <w:rsid w:val="00414C37"/>
    <w:rsid w:val="004266FB"/>
    <w:rsid w:val="0042730E"/>
    <w:rsid w:val="00446816"/>
    <w:rsid w:val="00461685"/>
    <w:rsid w:val="00463947"/>
    <w:rsid w:val="00474457"/>
    <w:rsid w:val="00480E6D"/>
    <w:rsid w:val="00487AD7"/>
    <w:rsid w:val="004921CE"/>
    <w:rsid w:val="004C7B50"/>
    <w:rsid w:val="004D4153"/>
    <w:rsid w:val="004D62C4"/>
    <w:rsid w:val="004E07DF"/>
    <w:rsid w:val="004E283B"/>
    <w:rsid w:val="004E702D"/>
    <w:rsid w:val="00511D50"/>
    <w:rsid w:val="00513D8B"/>
    <w:rsid w:val="005171A3"/>
    <w:rsid w:val="00520B0A"/>
    <w:rsid w:val="00565461"/>
    <w:rsid w:val="005738C0"/>
    <w:rsid w:val="00577ECF"/>
    <w:rsid w:val="00586C5D"/>
    <w:rsid w:val="005925FC"/>
    <w:rsid w:val="005A137B"/>
    <w:rsid w:val="005B52BE"/>
    <w:rsid w:val="005C0F7F"/>
    <w:rsid w:val="005D5A70"/>
    <w:rsid w:val="005F49AB"/>
    <w:rsid w:val="0061311B"/>
    <w:rsid w:val="0061590F"/>
    <w:rsid w:val="00634CF7"/>
    <w:rsid w:val="00656964"/>
    <w:rsid w:val="00663B60"/>
    <w:rsid w:val="006826D9"/>
    <w:rsid w:val="006A13AE"/>
    <w:rsid w:val="006D3645"/>
    <w:rsid w:val="006E7170"/>
    <w:rsid w:val="006F1849"/>
    <w:rsid w:val="006F49C1"/>
    <w:rsid w:val="00707583"/>
    <w:rsid w:val="0074127F"/>
    <w:rsid w:val="00751760"/>
    <w:rsid w:val="00752FA0"/>
    <w:rsid w:val="0079073D"/>
    <w:rsid w:val="0079096E"/>
    <w:rsid w:val="00795F2D"/>
    <w:rsid w:val="007A19E1"/>
    <w:rsid w:val="007B08DE"/>
    <w:rsid w:val="007D4099"/>
    <w:rsid w:val="007E12D7"/>
    <w:rsid w:val="007E4B77"/>
    <w:rsid w:val="007E6F88"/>
    <w:rsid w:val="007F4FC1"/>
    <w:rsid w:val="007F5C24"/>
    <w:rsid w:val="008158EA"/>
    <w:rsid w:val="0082345D"/>
    <w:rsid w:val="00823ACC"/>
    <w:rsid w:val="00825C1B"/>
    <w:rsid w:val="00851B5C"/>
    <w:rsid w:val="0085317C"/>
    <w:rsid w:val="008727E2"/>
    <w:rsid w:val="00890F38"/>
    <w:rsid w:val="008954B7"/>
    <w:rsid w:val="008A7203"/>
    <w:rsid w:val="00901F86"/>
    <w:rsid w:val="00904EBA"/>
    <w:rsid w:val="0090604F"/>
    <w:rsid w:val="009202E6"/>
    <w:rsid w:val="00931F97"/>
    <w:rsid w:val="009325A7"/>
    <w:rsid w:val="0093419C"/>
    <w:rsid w:val="0094583E"/>
    <w:rsid w:val="00947F9C"/>
    <w:rsid w:val="009744FC"/>
    <w:rsid w:val="00983A28"/>
    <w:rsid w:val="009A0D3D"/>
    <w:rsid w:val="009A13D5"/>
    <w:rsid w:val="009C2014"/>
    <w:rsid w:val="009C696C"/>
    <w:rsid w:val="009E73FA"/>
    <w:rsid w:val="009F63D2"/>
    <w:rsid w:val="009F6FA0"/>
    <w:rsid w:val="00A3078F"/>
    <w:rsid w:val="00A37564"/>
    <w:rsid w:val="00A54CA9"/>
    <w:rsid w:val="00A602AD"/>
    <w:rsid w:val="00A61B1F"/>
    <w:rsid w:val="00A74D06"/>
    <w:rsid w:val="00A94434"/>
    <w:rsid w:val="00A960D0"/>
    <w:rsid w:val="00AA2716"/>
    <w:rsid w:val="00AC1B9C"/>
    <w:rsid w:val="00AC2392"/>
    <w:rsid w:val="00AC5156"/>
    <w:rsid w:val="00AC7B94"/>
    <w:rsid w:val="00AD0114"/>
    <w:rsid w:val="00AD3765"/>
    <w:rsid w:val="00AD7DBD"/>
    <w:rsid w:val="00AD7E02"/>
    <w:rsid w:val="00B05896"/>
    <w:rsid w:val="00B05FFC"/>
    <w:rsid w:val="00B1056D"/>
    <w:rsid w:val="00B10595"/>
    <w:rsid w:val="00B20254"/>
    <w:rsid w:val="00B21166"/>
    <w:rsid w:val="00B328AD"/>
    <w:rsid w:val="00B35ED3"/>
    <w:rsid w:val="00B41900"/>
    <w:rsid w:val="00B60A34"/>
    <w:rsid w:val="00B74383"/>
    <w:rsid w:val="00B83256"/>
    <w:rsid w:val="00B83717"/>
    <w:rsid w:val="00B90B48"/>
    <w:rsid w:val="00B970D8"/>
    <w:rsid w:val="00BC4615"/>
    <w:rsid w:val="00BC6025"/>
    <w:rsid w:val="00BD1A7C"/>
    <w:rsid w:val="00BE022B"/>
    <w:rsid w:val="00BE2E85"/>
    <w:rsid w:val="00BF7213"/>
    <w:rsid w:val="00C05F09"/>
    <w:rsid w:val="00C46B87"/>
    <w:rsid w:val="00C72764"/>
    <w:rsid w:val="00C73038"/>
    <w:rsid w:val="00C85828"/>
    <w:rsid w:val="00CB685A"/>
    <w:rsid w:val="00CC7B6F"/>
    <w:rsid w:val="00CE07DD"/>
    <w:rsid w:val="00CF32A8"/>
    <w:rsid w:val="00CF7312"/>
    <w:rsid w:val="00CF7B8C"/>
    <w:rsid w:val="00D03837"/>
    <w:rsid w:val="00D0541D"/>
    <w:rsid w:val="00D1758F"/>
    <w:rsid w:val="00D23BC7"/>
    <w:rsid w:val="00D41A07"/>
    <w:rsid w:val="00D43323"/>
    <w:rsid w:val="00D47A4D"/>
    <w:rsid w:val="00D47BB3"/>
    <w:rsid w:val="00D5111F"/>
    <w:rsid w:val="00D644B5"/>
    <w:rsid w:val="00D73A3C"/>
    <w:rsid w:val="00D85250"/>
    <w:rsid w:val="00DA7FD7"/>
    <w:rsid w:val="00DB4814"/>
    <w:rsid w:val="00DB5794"/>
    <w:rsid w:val="00DC319D"/>
    <w:rsid w:val="00DC48DC"/>
    <w:rsid w:val="00DC7BDC"/>
    <w:rsid w:val="00DF5C1E"/>
    <w:rsid w:val="00DF671F"/>
    <w:rsid w:val="00E025AD"/>
    <w:rsid w:val="00E06426"/>
    <w:rsid w:val="00E26A25"/>
    <w:rsid w:val="00E30BA9"/>
    <w:rsid w:val="00E33F68"/>
    <w:rsid w:val="00E36C59"/>
    <w:rsid w:val="00E43644"/>
    <w:rsid w:val="00E43921"/>
    <w:rsid w:val="00E44371"/>
    <w:rsid w:val="00E54B0F"/>
    <w:rsid w:val="00E65BB4"/>
    <w:rsid w:val="00E90402"/>
    <w:rsid w:val="00E90826"/>
    <w:rsid w:val="00E953DB"/>
    <w:rsid w:val="00E95CD7"/>
    <w:rsid w:val="00E95FDC"/>
    <w:rsid w:val="00EA12E7"/>
    <w:rsid w:val="00EA259D"/>
    <w:rsid w:val="00EB20C0"/>
    <w:rsid w:val="00EC1070"/>
    <w:rsid w:val="00EC65DF"/>
    <w:rsid w:val="00EC6E4F"/>
    <w:rsid w:val="00ED2940"/>
    <w:rsid w:val="00ED30B5"/>
    <w:rsid w:val="00EE2210"/>
    <w:rsid w:val="00EF36E3"/>
    <w:rsid w:val="00EF3DE0"/>
    <w:rsid w:val="00EF5CF3"/>
    <w:rsid w:val="00F01619"/>
    <w:rsid w:val="00F059AD"/>
    <w:rsid w:val="00F262EB"/>
    <w:rsid w:val="00F41EA4"/>
    <w:rsid w:val="00F746B7"/>
    <w:rsid w:val="00FA50BB"/>
    <w:rsid w:val="00FC47A2"/>
    <w:rsid w:val="00FC687D"/>
    <w:rsid w:val="00FE20EB"/>
    <w:rsid w:val="00FE4D40"/>
    <w:rsid w:val="00FE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A6105A-F2C0-4912-B027-C18C8DBF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paragraph" w:styleId="aa">
    <w:name w:val="Body Text Indent"/>
    <w:basedOn w:val="a"/>
    <w:link w:val="Char2"/>
    <w:rsid w:val="00EC65DF"/>
    <w:pPr>
      <w:ind w:firstLineChars="277" w:firstLine="665"/>
    </w:pPr>
    <w:rPr>
      <w:rFonts w:ascii="Times New Roman" w:eastAsia="宋体" w:hAnsi="Times New Roman" w:cs="Times New Roman"/>
      <w:sz w:val="24"/>
      <w:szCs w:val="20"/>
    </w:rPr>
  </w:style>
  <w:style w:type="character" w:customStyle="1" w:styleId="Char2">
    <w:name w:val="正文文本缩进 Char"/>
    <w:basedOn w:val="a0"/>
    <w:link w:val="aa"/>
    <w:rsid w:val="00EC65DF"/>
    <w:rPr>
      <w:rFonts w:ascii="Times New Roman" w:eastAsia="宋体" w:hAnsi="Times New Roman" w:cs="Times New Roman"/>
      <w:sz w:val="24"/>
      <w:szCs w:val="20"/>
    </w:rPr>
  </w:style>
  <w:style w:type="character" w:customStyle="1" w:styleId="st1">
    <w:name w:val="st1"/>
    <w:basedOn w:val="a0"/>
    <w:rsid w:val="00853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1962">
      <w:bodyDiv w:val="1"/>
      <w:marLeft w:val="0"/>
      <w:marRight w:val="0"/>
      <w:marTop w:val="0"/>
      <w:marBottom w:val="0"/>
      <w:divBdr>
        <w:top w:val="none" w:sz="0" w:space="0" w:color="auto"/>
        <w:left w:val="none" w:sz="0" w:space="0" w:color="auto"/>
        <w:bottom w:val="none" w:sz="0" w:space="0" w:color="auto"/>
        <w:right w:val="none" w:sz="0" w:space="0" w:color="auto"/>
      </w:divBdr>
    </w:div>
    <w:div w:id="85541543">
      <w:bodyDiv w:val="1"/>
      <w:marLeft w:val="0"/>
      <w:marRight w:val="0"/>
      <w:marTop w:val="0"/>
      <w:marBottom w:val="0"/>
      <w:divBdr>
        <w:top w:val="none" w:sz="0" w:space="0" w:color="auto"/>
        <w:left w:val="none" w:sz="0" w:space="0" w:color="auto"/>
        <w:bottom w:val="none" w:sz="0" w:space="0" w:color="auto"/>
        <w:right w:val="none" w:sz="0" w:space="0" w:color="auto"/>
      </w:divBdr>
    </w:div>
    <w:div w:id="147938007">
      <w:bodyDiv w:val="1"/>
      <w:marLeft w:val="0"/>
      <w:marRight w:val="0"/>
      <w:marTop w:val="0"/>
      <w:marBottom w:val="0"/>
      <w:divBdr>
        <w:top w:val="none" w:sz="0" w:space="0" w:color="auto"/>
        <w:left w:val="none" w:sz="0" w:space="0" w:color="auto"/>
        <w:bottom w:val="none" w:sz="0" w:space="0" w:color="auto"/>
        <w:right w:val="none" w:sz="0" w:space="0" w:color="auto"/>
      </w:divBdr>
    </w:div>
    <w:div w:id="299068890">
      <w:bodyDiv w:val="1"/>
      <w:marLeft w:val="0"/>
      <w:marRight w:val="0"/>
      <w:marTop w:val="0"/>
      <w:marBottom w:val="0"/>
      <w:divBdr>
        <w:top w:val="none" w:sz="0" w:space="0" w:color="auto"/>
        <w:left w:val="none" w:sz="0" w:space="0" w:color="auto"/>
        <w:bottom w:val="none" w:sz="0" w:space="0" w:color="auto"/>
        <w:right w:val="none" w:sz="0" w:space="0" w:color="auto"/>
      </w:divBdr>
    </w:div>
    <w:div w:id="405424700">
      <w:bodyDiv w:val="1"/>
      <w:marLeft w:val="0"/>
      <w:marRight w:val="0"/>
      <w:marTop w:val="0"/>
      <w:marBottom w:val="0"/>
      <w:divBdr>
        <w:top w:val="none" w:sz="0" w:space="0" w:color="auto"/>
        <w:left w:val="none" w:sz="0" w:space="0" w:color="auto"/>
        <w:bottom w:val="none" w:sz="0" w:space="0" w:color="auto"/>
        <w:right w:val="none" w:sz="0" w:space="0" w:color="auto"/>
      </w:divBdr>
    </w:div>
    <w:div w:id="433399789">
      <w:bodyDiv w:val="1"/>
      <w:marLeft w:val="0"/>
      <w:marRight w:val="0"/>
      <w:marTop w:val="0"/>
      <w:marBottom w:val="0"/>
      <w:divBdr>
        <w:top w:val="none" w:sz="0" w:space="0" w:color="auto"/>
        <w:left w:val="none" w:sz="0" w:space="0" w:color="auto"/>
        <w:bottom w:val="none" w:sz="0" w:space="0" w:color="auto"/>
        <w:right w:val="none" w:sz="0" w:space="0" w:color="auto"/>
      </w:divBdr>
    </w:div>
    <w:div w:id="725034992">
      <w:bodyDiv w:val="1"/>
      <w:marLeft w:val="0"/>
      <w:marRight w:val="0"/>
      <w:marTop w:val="0"/>
      <w:marBottom w:val="0"/>
      <w:divBdr>
        <w:top w:val="none" w:sz="0" w:space="0" w:color="auto"/>
        <w:left w:val="none" w:sz="0" w:space="0" w:color="auto"/>
        <w:bottom w:val="none" w:sz="0" w:space="0" w:color="auto"/>
        <w:right w:val="none" w:sz="0" w:space="0" w:color="auto"/>
      </w:divBdr>
    </w:div>
    <w:div w:id="994379641">
      <w:bodyDiv w:val="1"/>
      <w:marLeft w:val="0"/>
      <w:marRight w:val="0"/>
      <w:marTop w:val="0"/>
      <w:marBottom w:val="0"/>
      <w:divBdr>
        <w:top w:val="none" w:sz="0" w:space="0" w:color="auto"/>
        <w:left w:val="none" w:sz="0" w:space="0" w:color="auto"/>
        <w:bottom w:val="none" w:sz="0" w:space="0" w:color="auto"/>
        <w:right w:val="none" w:sz="0" w:space="0" w:color="auto"/>
      </w:divBdr>
    </w:div>
    <w:div w:id="1150292815">
      <w:bodyDiv w:val="1"/>
      <w:marLeft w:val="0"/>
      <w:marRight w:val="0"/>
      <w:marTop w:val="0"/>
      <w:marBottom w:val="0"/>
      <w:divBdr>
        <w:top w:val="none" w:sz="0" w:space="0" w:color="auto"/>
        <w:left w:val="none" w:sz="0" w:space="0" w:color="auto"/>
        <w:bottom w:val="none" w:sz="0" w:space="0" w:color="auto"/>
        <w:right w:val="none" w:sz="0" w:space="0" w:color="auto"/>
      </w:divBdr>
    </w:div>
    <w:div w:id="1204365906">
      <w:bodyDiv w:val="1"/>
      <w:marLeft w:val="0"/>
      <w:marRight w:val="0"/>
      <w:marTop w:val="0"/>
      <w:marBottom w:val="0"/>
      <w:divBdr>
        <w:top w:val="none" w:sz="0" w:space="0" w:color="auto"/>
        <w:left w:val="none" w:sz="0" w:space="0" w:color="auto"/>
        <w:bottom w:val="none" w:sz="0" w:space="0" w:color="auto"/>
        <w:right w:val="none" w:sz="0" w:space="0" w:color="auto"/>
      </w:divBdr>
    </w:div>
    <w:div w:id="1323777018">
      <w:bodyDiv w:val="1"/>
      <w:marLeft w:val="0"/>
      <w:marRight w:val="0"/>
      <w:marTop w:val="0"/>
      <w:marBottom w:val="0"/>
      <w:divBdr>
        <w:top w:val="none" w:sz="0" w:space="0" w:color="auto"/>
        <w:left w:val="none" w:sz="0" w:space="0" w:color="auto"/>
        <w:bottom w:val="none" w:sz="0" w:space="0" w:color="auto"/>
        <w:right w:val="none" w:sz="0" w:space="0" w:color="auto"/>
      </w:divBdr>
    </w:div>
    <w:div w:id="1413039488">
      <w:bodyDiv w:val="1"/>
      <w:marLeft w:val="0"/>
      <w:marRight w:val="0"/>
      <w:marTop w:val="0"/>
      <w:marBottom w:val="0"/>
      <w:divBdr>
        <w:top w:val="none" w:sz="0" w:space="0" w:color="auto"/>
        <w:left w:val="none" w:sz="0" w:space="0" w:color="auto"/>
        <w:bottom w:val="none" w:sz="0" w:space="0" w:color="auto"/>
        <w:right w:val="none" w:sz="0" w:space="0" w:color="auto"/>
      </w:divBdr>
    </w:div>
    <w:div w:id="1745714393">
      <w:bodyDiv w:val="1"/>
      <w:marLeft w:val="0"/>
      <w:marRight w:val="0"/>
      <w:marTop w:val="0"/>
      <w:marBottom w:val="0"/>
      <w:divBdr>
        <w:top w:val="none" w:sz="0" w:space="0" w:color="auto"/>
        <w:left w:val="none" w:sz="0" w:space="0" w:color="auto"/>
        <w:bottom w:val="none" w:sz="0" w:space="0" w:color="auto"/>
        <w:right w:val="none" w:sz="0" w:space="0" w:color="auto"/>
      </w:divBdr>
    </w:div>
    <w:div w:id="18695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myan@sjt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qmjun@s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82AF4-1CBA-4C2F-A2BA-65BE268E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7</Pages>
  <Words>1266</Words>
  <Characters>7220</Characters>
  <Application>Microsoft Office Word</Application>
  <DocSecurity>0</DocSecurity>
  <Lines>60</Lines>
  <Paragraphs>16</Paragraphs>
  <ScaleCrop>false</ScaleCrop>
  <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60</cp:revision>
  <cp:lastPrinted>2014-04-28T01:34:00Z</cp:lastPrinted>
  <dcterms:created xsi:type="dcterms:W3CDTF">2014-05-05T07:29:00Z</dcterms:created>
  <dcterms:modified xsi:type="dcterms:W3CDTF">2015-11-23T18:25:00Z</dcterms:modified>
</cp:coreProperties>
</file>